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56D" w:rsidRPr="00747B62" w:rsidRDefault="0087556D" w:rsidP="00450AEB">
      <w:pPr>
        <w:spacing w:before="100" w:beforeAutospacing="1" w:after="100" w:afterAutospacing="1"/>
        <w:outlineLvl w:val="1"/>
        <w:rPr>
          <w:rFonts w:ascii="Times New Roman" w:hAnsi="Times New Roman" w:cs="Times New Roman"/>
          <w:b/>
          <w:bCs/>
          <w:lang w:val="en-US"/>
        </w:rPr>
      </w:pPr>
      <w:r w:rsidRPr="00747B62">
        <w:rPr>
          <w:rFonts w:ascii="Times New Roman" w:hAnsi="Times New Roman" w:cs="Times New Roman"/>
          <w:b/>
          <w:bCs/>
          <w:lang w:val="en-US"/>
        </w:rPr>
        <w:t>Prof. Dr. Tamara lahTurnšek</w:t>
      </w:r>
      <w:r>
        <w:rPr>
          <w:rFonts w:ascii="Times New Roman" w:hAnsi="Times New Roman" w:cs="Times New Roman"/>
          <w:b/>
          <w:bCs/>
          <w:lang w:val="en-US"/>
        </w:rPr>
        <w:t>, PhD</w:t>
      </w:r>
    </w:p>
    <w:tbl>
      <w:tblPr>
        <w:tblW w:w="5000" w:type="pct"/>
        <w:tblCellSpacing w:w="0" w:type="dxa"/>
        <w:tblInd w:w="-58" w:type="dxa"/>
        <w:tblCellMar>
          <w:top w:w="60" w:type="dxa"/>
          <w:left w:w="60" w:type="dxa"/>
          <w:bottom w:w="60" w:type="dxa"/>
          <w:right w:w="60" w:type="dxa"/>
        </w:tblCellMar>
        <w:tblLook w:val="00A0"/>
      </w:tblPr>
      <w:tblGrid>
        <w:gridCol w:w="2517"/>
        <w:gridCol w:w="5863"/>
      </w:tblGrid>
      <w:tr w:rsidR="0087556D" w:rsidRPr="007C60BC">
        <w:trPr>
          <w:tblCellSpacing w:w="0" w:type="dxa"/>
        </w:trPr>
        <w:tc>
          <w:tcPr>
            <w:tcW w:w="0" w:type="auto"/>
            <w:vAlign w:val="center"/>
          </w:tcPr>
          <w:p w:rsidR="0087556D" w:rsidRPr="00747B62" w:rsidRDefault="0087556D" w:rsidP="00C10896">
            <w:pPr>
              <w:divId w:val="839127308"/>
              <w:rPr>
                <w:rFonts w:ascii="Times New Roman" w:hAnsi="Times New Roman" w:cs="Times New Roman"/>
                <w:lang w:val="en-US"/>
              </w:rPr>
            </w:pPr>
            <w:r w:rsidRPr="007C60BC">
              <w:rPr>
                <w:rFonts w:ascii="Times New Roman" w:hAnsi="Times New Roman" w:cs="Times New Roman"/>
                <w:b/>
                <w:bCs/>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amara-lah" style="width:96.75pt;height:114.75pt;visibility:visible">
                  <v:imagedata r:id="rId5" o:title=""/>
                </v:shape>
              </w:pict>
            </w:r>
          </w:p>
        </w:tc>
        <w:tc>
          <w:tcPr>
            <w:tcW w:w="0" w:type="auto"/>
            <w:vAlign w:val="center"/>
          </w:tcPr>
          <w:p w:rsidR="0087556D" w:rsidRPr="00747B62" w:rsidRDefault="0087556D" w:rsidP="00B06070">
            <w:pPr>
              <w:rPr>
                <w:rFonts w:ascii="Times New Roman" w:hAnsi="Times New Roman" w:cs="Times New Roman"/>
                <w:lang w:val="en-US"/>
              </w:rPr>
            </w:pPr>
          </w:p>
          <w:p w:rsidR="0087556D" w:rsidRPr="00747B62" w:rsidRDefault="0087556D" w:rsidP="00B06070">
            <w:pPr>
              <w:rPr>
                <w:rFonts w:ascii="Times New Roman" w:hAnsi="Times New Roman" w:cs="Times New Roman"/>
                <w:lang w:val="en-US"/>
              </w:rPr>
            </w:pPr>
          </w:p>
          <w:tbl>
            <w:tblPr>
              <w:tblW w:w="0" w:type="auto"/>
              <w:tblLook w:val="0000"/>
            </w:tblPr>
            <w:tblGrid>
              <w:gridCol w:w="2656"/>
              <w:gridCol w:w="258"/>
            </w:tblGrid>
            <w:tr w:rsidR="0087556D" w:rsidRPr="007C60BC">
              <w:tc>
                <w:tcPr>
                  <w:tcW w:w="2656" w:type="dxa"/>
                </w:tcPr>
                <w:p w:rsidR="0087556D" w:rsidRPr="007C60BC" w:rsidRDefault="0087556D" w:rsidP="00450AEB">
                  <w:pPr>
                    <w:spacing w:before="40" w:after="40"/>
                    <w:jc w:val="right"/>
                    <w:rPr>
                      <w:rFonts w:ascii="Times New Roman" w:hAnsi="Times New Roman" w:cs="Times New Roman"/>
                    </w:rPr>
                  </w:pPr>
                </w:p>
              </w:tc>
              <w:tc>
                <w:tcPr>
                  <w:tcW w:w="258" w:type="dxa"/>
                </w:tcPr>
                <w:p w:rsidR="0087556D" w:rsidRPr="00747B62" w:rsidRDefault="0087556D" w:rsidP="00185D6E">
                  <w:pPr>
                    <w:pStyle w:val="Header"/>
                    <w:tabs>
                      <w:tab w:val="clear" w:pos="4153"/>
                      <w:tab w:val="clear" w:pos="8306"/>
                    </w:tabs>
                    <w:rPr>
                      <w:rFonts w:ascii="Times New Roman" w:hAnsi="Times New Roman" w:cs="Times New Roman"/>
                      <w:sz w:val="24"/>
                      <w:szCs w:val="24"/>
                    </w:rPr>
                  </w:pPr>
                </w:p>
              </w:tc>
            </w:tr>
          </w:tbl>
          <w:p w:rsidR="0087556D" w:rsidRPr="00747B62" w:rsidRDefault="0087556D" w:rsidP="00B06070">
            <w:pPr>
              <w:rPr>
                <w:rFonts w:ascii="Times New Roman" w:hAnsi="Times New Roman" w:cs="Times New Roman"/>
                <w:lang w:val="en-US"/>
              </w:rPr>
            </w:pPr>
          </w:p>
          <w:p w:rsidR="0087556D" w:rsidRDefault="0087556D" w:rsidP="00415967">
            <w:pPr>
              <w:rPr>
                <w:rFonts w:ascii="Times New Roman" w:hAnsi="Times New Roman" w:cs="Times New Roman"/>
                <w:lang w:val="en-US"/>
              </w:rPr>
            </w:pPr>
            <w:r w:rsidRPr="00747B62">
              <w:rPr>
                <w:rFonts w:ascii="Times New Roman" w:hAnsi="Times New Roman" w:cs="Times New Roman"/>
                <w:lang w:val="en-US"/>
              </w:rPr>
              <w:t xml:space="preserve">Department of Toxicology and Cancer Biology </w:t>
            </w:r>
            <w:r w:rsidRPr="00747B62">
              <w:rPr>
                <w:rFonts w:ascii="Times New Roman" w:hAnsi="Times New Roman" w:cs="Times New Roman"/>
                <w:lang w:val="en-US"/>
              </w:rPr>
              <w:br/>
              <w:t xml:space="preserve">Tel. +386 (0) 5 9232-703GBM: 386-41-651-629 </w:t>
            </w:r>
            <w:r w:rsidRPr="00747B62">
              <w:rPr>
                <w:rFonts w:ascii="Times New Roman" w:hAnsi="Times New Roman" w:cs="Times New Roman"/>
                <w:lang w:val="en-US"/>
              </w:rPr>
              <w:br/>
              <w:t xml:space="preserve">Fax +386 (0)1214-2870 </w:t>
            </w:r>
          </w:p>
          <w:p w:rsidR="0087556D" w:rsidRDefault="0087556D" w:rsidP="00415967">
            <w:pPr>
              <w:rPr>
                <w:rFonts w:ascii="Times New Roman" w:hAnsi="Times New Roman" w:cs="Times New Roman"/>
                <w:lang w:val="en-US"/>
              </w:rPr>
            </w:pPr>
            <w:r>
              <w:rPr>
                <w:rFonts w:ascii="Times New Roman" w:hAnsi="Times New Roman" w:cs="Times New Roman"/>
                <w:lang w:val="en-US"/>
              </w:rPr>
              <w:t>tamara.lah@nib.si</w:t>
            </w:r>
          </w:p>
          <w:p w:rsidR="0087556D" w:rsidRPr="00747B62" w:rsidRDefault="0087556D" w:rsidP="00415967">
            <w:pPr>
              <w:rPr>
                <w:rFonts w:ascii="Times New Roman" w:hAnsi="Times New Roman" w:cs="Times New Roman"/>
                <w:lang w:val="en-US"/>
              </w:rPr>
            </w:pPr>
            <w:r>
              <w:rPr>
                <w:rFonts w:ascii="Times New Roman" w:hAnsi="Times New Roman" w:cs="Times New Roman"/>
                <w:lang w:val="en-US"/>
              </w:rPr>
              <w:t>http://www.nib.si</w:t>
            </w:r>
          </w:p>
        </w:tc>
      </w:tr>
    </w:tbl>
    <w:p w:rsidR="0087556D" w:rsidRPr="00415967" w:rsidRDefault="0087556D" w:rsidP="00415967">
      <w:pPr>
        <w:spacing w:before="100" w:beforeAutospacing="1" w:after="120"/>
        <w:jc w:val="both"/>
        <w:outlineLvl w:val="3"/>
        <w:rPr>
          <w:rFonts w:ascii="Calibri" w:hAnsi="Calibri" w:cs="Calibri"/>
          <w:b/>
          <w:bCs/>
          <w:lang w:val="en-US"/>
        </w:rPr>
      </w:pPr>
      <w:r w:rsidRPr="00415967">
        <w:rPr>
          <w:rFonts w:ascii="Calibri" w:hAnsi="Calibri" w:cs="Calibri"/>
          <w:b/>
          <w:bCs/>
          <w:lang w:val="en-US"/>
        </w:rPr>
        <w:t>Main Research Goals</w:t>
      </w:r>
    </w:p>
    <w:p w:rsidR="0087556D" w:rsidRPr="00172C3B" w:rsidRDefault="0087556D" w:rsidP="00BC7180">
      <w:pPr>
        <w:pStyle w:val="ListParagraph"/>
        <w:numPr>
          <w:ilvl w:val="0"/>
          <w:numId w:val="3"/>
        </w:numPr>
        <w:tabs>
          <w:tab w:val="left" w:pos="0"/>
          <w:tab w:val="left" w:pos="567"/>
        </w:tabs>
        <w:ind w:left="1134" w:hanging="774"/>
        <w:jc w:val="both"/>
        <w:rPr>
          <w:rFonts w:ascii="Calibri" w:hAnsi="Calibri" w:cs="Calibri"/>
          <w:sz w:val="22"/>
          <w:szCs w:val="22"/>
        </w:rPr>
      </w:pPr>
      <w:r w:rsidRPr="00172C3B">
        <w:rPr>
          <w:rFonts w:ascii="Calibri" w:hAnsi="Calibri" w:cs="Calibri"/>
          <w:sz w:val="22"/>
          <w:szCs w:val="22"/>
        </w:rPr>
        <w:t xml:space="preserve">Study of </w:t>
      </w:r>
      <w:r w:rsidRPr="00172C3B">
        <w:rPr>
          <w:rFonts w:ascii="Calibri" w:hAnsi="Calibri" w:cs="Calibri"/>
          <w:b/>
          <w:bCs/>
          <w:sz w:val="22"/>
          <w:szCs w:val="22"/>
        </w:rPr>
        <w:t>proteases a</w:t>
      </w:r>
      <w:r w:rsidRPr="00172C3B">
        <w:rPr>
          <w:rFonts w:ascii="Calibri" w:hAnsi="Calibri" w:cs="Calibri"/>
          <w:sz w:val="22"/>
          <w:szCs w:val="22"/>
        </w:rPr>
        <w:t xml:space="preserve">nd their </w:t>
      </w:r>
      <w:r w:rsidRPr="00172C3B">
        <w:rPr>
          <w:rFonts w:ascii="Calibri" w:hAnsi="Calibri" w:cs="Calibri"/>
          <w:b/>
          <w:bCs/>
          <w:sz w:val="22"/>
          <w:szCs w:val="22"/>
        </w:rPr>
        <w:t>inhibitors</w:t>
      </w:r>
      <w:r w:rsidRPr="00172C3B">
        <w:rPr>
          <w:rFonts w:ascii="Calibri" w:hAnsi="Calibri" w:cs="Calibri"/>
          <w:sz w:val="22"/>
          <w:szCs w:val="22"/>
        </w:rPr>
        <w:t xml:space="preserve"> in physiological and pathological conditions in particular in </w:t>
      </w:r>
      <w:r w:rsidRPr="00172C3B">
        <w:rPr>
          <w:rFonts w:ascii="Calibri" w:hAnsi="Calibri" w:cs="Calibri"/>
          <w:b/>
          <w:bCs/>
          <w:sz w:val="22"/>
          <w:szCs w:val="22"/>
        </w:rPr>
        <w:t>cancerand inflammation.</w:t>
      </w:r>
      <w:r w:rsidRPr="00172C3B">
        <w:rPr>
          <w:rFonts w:ascii="Calibri" w:hAnsi="Calibri" w:cs="Calibri"/>
          <w:sz w:val="22"/>
          <w:szCs w:val="22"/>
        </w:rPr>
        <w:t>Focus on</w:t>
      </w:r>
      <w:r w:rsidRPr="00172C3B">
        <w:rPr>
          <w:rFonts w:ascii="Calibri" w:hAnsi="Calibri" w:cs="Calibri"/>
          <w:b/>
          <w:bCs/>
          <w:sz w:val="22"/>
          <w:szCs w:val="22"/>
        </w:rPr>
        <w:t xml:space="preserve"> lysosomal enzymes -cathepsins</w:t>
      </w:r>
      <w:r w:rsidRPr="00172C3B">
        <w:rPr>
          <w:rFonts w:ascii="Calibri" w:hAnsi="Calibri" w:cs="Calibri"/>
          <w:sz w:val="22"/>
          <w:szCs w:val="22"/>
        </w:rPr>
        <w:t xml:space="preserve">, in tumours and (tumour) cells interacting with cells of tumour microenvironment; </w:t>
      </w:r>
      <w:r w:rsidRPr="00172C3B">
        <w:rPr>
          <w:rFonts w:ascii="Calibri" w:hAnsi="Calibri" w:cs="Calibri"/>
          <w:i/>
          <w:iCs/>
          <w:sz w:val="22"/>
          <w:szCs w:val="22"/>
        </w:rPr>
        <w:t>in vitro</w:t>
      </w:r>
      <w:r w:rsidRPr="00172C3B">
        <w:rPr>
          <w:rFonts w:ascii="Calibri" w:hAnsi="Calibri" w:cs="Calibri"/>
          <w:sz w:val="22"/>
          <w:szCs w:val="22"/>
        </w:rPr>
        <w:t>cell (co)cultures.</w:t>
      </w:r>
    </w:p>
    <w:p w:rsidR="0087556D" w:rsidRPr="00172C3B" w:rsidRDefault="0087556D" w:rsidP="00BC7180">
      <w:pPr>
        <w:pStyle w:val="ListParagraph"/>
        <w:numPr>
          <w:ilvl w:val="0"/>
          <w:numId w:val="3"/>
        </w:numPr>
        <w:tabs>
          <w:tab w:val="left" w:pos="567"/>
          <w:tab w:val="left" w:pos="2610"/>
        </w:tabs>
        <w:jc w:val="both"/>
        <w:rPr>
          <w:rFonts w:ascii="Calibri" w:hAnsi="Calibri" w:cs="Calibri"/>
          <w:sz w:val="22"/>
          <w:szCs w:val="22"/>
        </w:rPr>
      </w:pPr>
      <w:r w:rsidRPr="00172C3B">
        <w:rPr>
          <w:rFonts w:ascii="Calibri" w:hAnsi="Calibri" w:cs="Calibri"/>
          <w:b/>
          <w:bCs/>
          <w:sz w:val="22"/>
          <w:szCs w:val="22"/>
        </w:rPr>
        <w:t>Stem cell and tumour stemcell</w:t>
      </w:r>
      <w:r w:rsidRPr="00172C3B">
        <w:rPr>
          <w:rFonts w:ascii="Calibri" w:hAnsi="Calibri" w:cs="Calibri"/>
          <w:sz w:val="22"/>
          <w:szCs w:val="22"/>
        </w:rPr>
        <w:t>research.</w:t>
      </w:r>
    </w:p>
    <w:p w:rsidR="0087556D" w:rsidRPr="00172C3B" w:rsidRDefault="0087556D" w:rsidP="00BC7180">
      <w:pPr>
        <w:pStyle w:val="ListParagraph"/>
        <w:numPr>
          <w:ilvl w:val="0"/>
          <w:numId w:val="3"/>
        </w:numPr>
        <w:tabs>
          <w:tab w:val="left" w:pos="567"/>
          <w:tab w:val="left" w:pos="2610"/>
        </w:tabs>
        <w:ind w:left="1134" w:hanging="774"/>
        <w:jc w:val="both"/>
        <w:rPr>
          <w:rFonts w:ascii="Calibri" w:hAnsi="Calibri" w:cs="Calibri"/>
          <w:sz w:val="22"/>
          <w:szCs w:val="22"/>
        </w:rPr>
      </w:pPr>
      <w:r w:rsidRPr="00172C3B">
        <w:rPr>
          <w:rFonts w:ascii="Calibri" w:hAnsi="Calibri" w:cs="Calibri"/>
          <w:sz w:val="22"/>
          <w:szCs w:val="22"/>
        </w:rPr>
        <w:t>Cancer biologywith focus on</w:t>
      </w:r>
      <w:r w:rsidRPr="00172C3B">
        <w:rPr>
          <w:rFonts w:ascii="Calibri" w:hAnsi="Calibri" w:cs="Calibri"/>
          <w:b/>
          <w:bCs/>
          <w:sz w:val="22"/>
          <w:szCs w:val="22"/>
        </w:rPr>
        <w:t>invasion, apoptosis/autophagy.</w:t>
      </w:r>
    </w:p>
    <w:p w:rsidR="0087556D" w:rsidRPr="00172C3B" w:rsidRDefault="0087556D" w:rsidP="00BC7180">
      <w:pPr>
        <w:pStyle w:val="ListParagraph"/>
        <w:numPr>
          <w:ilvl w:val="0"/>
          <w:numId w:val="3"/>
        </w:numPr>
        <w:tabs>
          <w:tab w:val="left" w:pos="567"/>
          <w:tab w:val="left" w:pos="2610"/>
        </w:tabs>
        <w:ind w:left="1134" w:hanging="774"/>
        <w:jc w:val="both"/>
        <w:rPr>
          <w:rFonts w:ascii="Calibri" w:hAnsi="Calibri" w:cs="Calibri"/>
          <w:sz w:val="22"/>
          <w:szCs w:val="22"/>
        </w:rPr>
      </w:pPr>
      <w:r w:rsidRPr="00172C3B">
        <w:rPr>
          <w:rFonts w:ascii="Calibri" w:hAnsi="Calibri" w:cs="Calibri"/>
          <w:sz w:val="22"/>
          <w:szCs w:val="22"/>
        </w:rPr>
        <w:t xml:space="preserve">Mutagenesis and carcinogenesis:DNA damage and repair; heavy metals, toxins and </w:t>
      </w:r>
      <w:r w:rsidRPr="00172C3B">
        <w:rPr>
          <w:rFonts w:ascii="Calibri" w:hAnsi="Calibri" w:cs="Calibri"/>
          <w:b/>
          <w:bCs/>
          <w:sz w:val="22"/>
          <w:szCs w:val="22"/>
        </w:rPr>
        <w:t>mutagens of natural origin - neutraceuticals</w:t>
      </w:r>
      <w:r w:rsidRPr="00172C3B">
        <w:rPr>
          <w:rFonts w:ascii="Calibri" w:hAnsi="Calibri" w:cs="Calibri"/>
          <w:sz w:val="22"/>
          <w:szCs w:val="22"/>
        </w:rPr>
        <w:t>.</w:t>
      </w:r>
    </w:p>
    <w:p w:rsidR="0087556D" w:rsidRPr="00172C3B" w:rsidRDefault="0087556D" w:rsidP="00BC7180">
      <w:pPr>
        <w:pStyle w:val="ListParagraph"/>
        <w:numPr>
          <w:ilvl w:val="0"/>
          <w:numId w:val="3"/>
        </w:numPr>
        <w:tabs>
          <w:tab w:val="left" w:pos="567"/>
          <w:tab w:val="left" w:pos="2610"/>
        </w:tabs>
        <w:ind w:left="1134" w:hanging="774"/>
        <w:jc w:val="both"/>
        <w:rPr>
          <w:rFonts w:ascii="Calibri" w:hAnsi="Calibri" w:cs="Calibri"/>
          <w:sz w:val="22"/>
          <w:szCs w:val="22"/>
        </w:rPr>
      </w:pPr>
      <w:r w:rsidRPr="00172C3B">
        <w:rPr>
          <w:rFonts w:ascii="Calibri" w:hAnsi="Calibri" w:cs="Calibri"/>
          <w:sz w:val="22"/>
          <w:szCs w:val="22"/>
        </w:rPr>
        <w:t>Cancer prevention(e.g. proteinase inhibitors from natural origin and their possible application in (cancer) therapy).</w:t>
      </w:r>
    </w:p>
    <w:p w:rsidR="0087556D" w:rsidRPr="00172C3B" w:rsidRDefault="0087556D" w:rsidP="00BC7180">
      <w:pPr>
        <w:pStyle w:val="ListParagraph"/>
        <w:numPr>
          <w:ilvl w:val="0"/>
          <w:numId w:val="3"/>
        </w:numPr>
        <w:tabs>
          <w:tab w:val="left" w:pos="2610"/>
        </w:tabs>
        <w:ind w:left="567" w:hanging="207"/>
        <w:jc w:val="both"/>
        <w:rPr>
          <w:rFonts w:ascii="Calibri" w:hAnsi="Calibri" w:cs="Calibri"/>
          <w:b/>
          <w:bCs/>
          <w:sz w:val="22"/>
          <w:szCs w:val="22"/>
        </w:rPr>
      </w:pPr>
      <w:r w:rsidRPr="00172C3B">
        <w:rPr>
          <w:rFonts w:ascii="Calibri" w:hAnsi="Calibri" w:cs="Calibri"/>
          <w:sz w:val="22"/>
          <w:szCs w:val="22"/>
        </w:rPr>
        <w:t>Applied and clinical research on</w:t>
      </w:r>
      <w:r w:rsidRPr="00172C3B">
        <w:rPr>
          <w:rFonts w:ascii="Calibri" w:hAnsi="Calibri" w:cs="Calibri"/>
          <w:b/>
          <w:bCs/>
          <w:sz w:val="22"/>
          <w:szCs w:val="22"/>
        </w:rPr>
        <w:t xml:space="preserve"> biomarkers / prognostic markers / targets in brain, breast and lung cancer.</w:t>
      </w:r>
    </w:p>
    <w:p w:rsidR="0087556D" w:rsidRDefault="0087556D" w:rsidP="00CD7F6A">
      <w:pPr>
        <w:spacing w:before="100" w:beforeAutospacing="1"/>
        <w:jc w:val="both"/>
        <w:rPr>
          <w:rFonts w:ascii="Calibri" w:hAnsi="Calibri" w:cs="Calibri"/>
          <w:b/>
          <w:bCs/>
          <w:lang w:val="en-US"/>
        </w:rPr>
      </w:pPr>
      <w:r w:rsidRPr="00415967">
        <w:rPr>
          <w:rFonts w:ascii="Calibri" w:hAnsi="Calibri" w:cs="Calibri"/>
          <w:b/>
          <w:bCs/>
          <w:lang w:val="en-US"/>
        </w:rPr>
        <w:t>Keywords</w:t>
      </w:r>
      <w:r>
        <w:rPr>
          <w:rFonts w:ascii="Calibri" w:hAnsi="Calibri" w:cs="Calibri"/>
          <w:b/>
          <w:bCs/>
          <w:lang w:val="en-US"/>
        </w:rPr>
        <w:t>, not underlined above:</w:t>
      </w:r>
    </w:p>
    <w:p w:rsidR="0087556D" w:rsidRPr="00CD7F6A" w:rsidRDefault="0087556D" w:rsidP="00CD7F6A">
      <w:pPr>
        <w:spacing w:before="120" w:after="100" w:afterAutospacing="1"/>
        <w:jc w:val="both"/>
        <w:rPr>
          <w:rFonts w:ascii="Calibri" w:hAnsi="Calibri" w:cs="Calibri"/>
          <w:sz w:val="22"/>
          <w:szCs w:val="22"/>
          <w:lang w:val="en-US"/>
        </w:rPr>
      </w:pPr>
      <w:r w:rsidRPr="002756F5">
        <w:rPr>
          <w:rFonts w:ascii="Calibri" w:hAnsi="Calibri" w:cs="Calibri"/>
          <w:sz w:val="22"/>
          <w:szCs w:val="22"/>
          <w:lang w:val="en-US"/>
        </w:rPr>
        <w:t>autophagy, apoptosis,  biomarkers, cathepsins, cell therapy, glioblastoma, , invasion</w:t>
      </w:r>
    </w:p>
    <w:p w:rsidR="0087556D" w:rsidRPr="00415967" w:rsidRDefault="0087556D" w:rsidP="00415967">
      <w:pPr>
        <w:spacing w:before="100" w:beforeAutospacing="1" w:after="120"/>
        <w:jc w:val="both"/>
        <w:outlineLvl w:val="3"/>
        <w:rPr>
          <w:rFonts w:ascii="Calibri" w:hAnsi="Calibri" w:cs="Calibri"/>
          <w:b/>
          <w:bCs/>
          <w:lang w:val="en-US"/>
        </w:rPr>
      </w:pPr>
      <w:r w:rsidRPr="00415967">
        <w:rPr>
          <w:rFonts w:ascii="Calibri" w:hAnsi="Calibri" w:cs="Calibri"/>
          <w:b/>
          <w:bCs/>
          <w:lang w:val="en-US"/>
        </w:rPr>
        <w:t>Group Members</w:t>
      </w:r>
    </w:p>
    <w:p w:rsidR="0087556D" w:rsidRPr="00172C3B" w:rsidRDefault="0087556D" w:rsidP="00415967">
      <w:pPr>
        <w:spacing w:before="120" w:after="100" w:afterAutospacing="1"/>
        <w:jc w:val="both"/>
        <w:rPr>
          <w:rFonts w:ascii="Calibri" w:hAnsi="Calibri" w:cs="Calibri"/>
          <w:sz w:val="22"/>
          <w:szCs w:val="22"/>
          <w:lang w:val="en-US"/>
        </w:rPr>
      </w:pPr>
      <w:r w:rsidRPr="00172C3B">
        <w:rPr>
          <w:rFonts w:ascii="Calibri" w:hAnsi="Calibri" w:cs="Calibri"/>
          <w:sz w:val="22"/>
          <w:szCs w:val="22"/>
          <w:lang w:val="en-US"/>
        </w:rPr>
        <w:t>A programme leader (TTL), 3 Projects leaders, 4 PhD – senior scientists, 2 post-docs, 8 PhD students, 1 technician</w:t>
      </w:r>
    </w:p>
    <w:p w:rsidR="0087556D" w:rsidRDefault="0087556D" w:rsidP="00415967">
      <w:pPr>
        <w:spacing w:before="100" w:beforeAutospacing="1" w:after="120"/>
        <w:jc w:val="both"/>
        <w:outlineLvl w:val="3"/>
        <w:rPr>
          <w:rFonts w:ascii="Times New Roman" w:hAnsi="Times New Roman" w:cs="Times New Roman"/>
          <w:b/>
          <w:bCs/>
          <w:lang w:val="en-US"/>
        </w:rPr>
      </w:pPr>
      <w:r w:rsidRPr="00415967">
        <w:rPr>
          <w:rFonts w:ascii="Calibri" w:hAnsi="Calibri" w:cs="Calibri"/>
          <w:b/>
          <w:bCs/>
          <w:lang w:val="en-US"/>
        </w:rPr>
        <w:t>Hori</w:t>
      </w:r>
      <w:r>
        <w:rPr>
          <w:rFonts w:ascii="Calibri" w:hAnsi="Calibri" w:cs="Calibri"/>
          <w:b/>
          <w:bCs/>
          <w:lang w:val="en-US"/>
        </w:rPr>
        <w:t>z</w:t>
      </w:r>
      <w:r w:rsidRPr="00415967">
        <w:rPr>
          <w:rFonts w:ascii="Calibri" w:hAnsi="Calibri" w:cs="Calibri"/>
          <w:b/>
          <w:bCs/>
          <w:lang w:val="en-US"/>
        </w:rPr>
        <w:t>on 2020 Health Calls of interest for collaboration:</w:t>
      </w:r>
    </w:p>
    <w:p w:rsidR="0087556D" w:rsidRPr="00172C3B" w:rsidRDefault="0087556D" w:rsidP="00BC7180">
      <w:pPr>
        <w:widowControl w:val="0"/>
        <w:autoSpaceDE w:val="0"/>
        <w:autoSpaceDN w:val="0"/>
        <w:adjustRightInd w:val="0"/>
        <w:jc w:val="both"/>
        <w:rPr>
          <w:rFonts w:ascii="Calibri" w:hAnsi="Calibri" w:cs="Calibri"/>
          <w:sz w:val="22"/>
          <w:szCs w:val="22"/>
          <w:lang w:val="en-US"/>
        </w:rPr>
      </w:pPr>
      <w:r w:rsidRPr="00172C3B">
        <w:rPr>
          <w:rFonts w:ascii="Calibri" w:hAnsi="Calibri" w:cs="Calibri"/>
          <w:sz w:val="22"/>
          <w:szCs w:val="22"/>
          <w:lang w:val="en-US"/>
        </w:rPr>
        <w:t xml:space="preserve">For the year </w:t>
      </w:r>
      <w:r w:rsidRPr="00172C3B">
        <w:rPr>
          <w:rFonts w:ascii="Calibri" w:hAnsi="Calibri" w:cs="Calibri"/>
          <w:b/>
          <w:bCs/>
          <w:sz w:val="22"/>
          <w:szCs w:val="22"/>
          <w:lang w:val="en-US"/>
        </w:rPr>
        <w:t>2014,</w:t>
      </w:r>
      <w:r>
        <w:rPr>
          <w:rFonts w:ascii="Calibri" w:hAnsi="Calibri" w:cs="Calibri"/>
          <w:sz w:val="22"/>
          <w:szCs w:val="22"/>
          <w:lang w:val="en-US"/>
        </w:rPr>
        <w:t xml:space="preserve">we </w:t>
      </w:r>
      <w:r w:rsidRPr="00172C3B">
        <w:rPr>
          <w:rFonts w:ascii="Calibri" w:hAnsi="Calibri" w:cs="Calibri"/>
          <w:sz w:val="22"/>
          <w:szCs w:val="22"/>
          <w:lang w:val="en-US"/>
        </w:rPr>
        <w:t>identified</w:t>
      </w:r>
      <w:r>
        <w:rPr>
          <w:rFonts w:ascii="Calibri" w:hAnsi="Calibri" w:cs="Calibri"/>
          <w:sz w:val="22"/>
          <w:szCs w:val="22"/>
          <w:lang w:val="en-US"/>
        </w:rPr>
        <w:t xml:space="preserve">calls </w:t>
      </w:r>
      <w:r w:rsidRPr="00172C3B">
        <w:rPr>
          <w:rFonts w:ascii="Calibri" w:hAnsi="Calibri" w:cs="Calibri"/>
          <w:sz w:val="22"/>
          <w:szCs w:val="22"/>
          <w:lang w:val="en-US"/>
        </w:rPr>
        <w:t>Horizon 2020 »Health, demographic change and wellbeing« calls, in which NIB could contribute:</w:t>
      </w:r>
    </w:p>
    <w:p w:rsidR="0087556D" w:rsidRPr="001D727B" w:rsidRDefault="0087556D" w:rsidP="00BC7180">
      <w:pPr>
        <w:widowControl w:val="0"/>
        <w:autoSpaceDE w:val="0"/>
        <w:autoSpaceDN w:val="0"/>
        <w:adjustRightInd w:val="0"/>
        <w:ind w:left="1440" w:hanging="960"/>
        <w:jc w:val="both"/>
        <w:rPr>
          <w:rFonts w:ascii="Calibri" w:hAnsi="Calibri" w:cs="Calibri"/>
          <w:sz w:val="22"/>
          <w:szCs w:val="22"/>
          <w:lang w:val="en-US"/>
        </w:rPr>
      </w:pPr>
      <w:r w:rsidRPr="001D727B">
        <w:rPr>
          <w:rFonts w:ascii="Calibri" w:hAnsi="Calibri" w:cs="Calibri"/>
          <w:b/>
          <w:bCs/>
          <w:sz w:val="22"/>
          <w:szCs w:val="22"/>
          <w:lang w:val="en-US"/>
        </w:rPr>
        <w:t>PHC-01-2014</w:t>
      </w:r>
      <w:r w:rsidRPr="001D727B">
        <w:rPr>
          <w:rFonts w:ascii="Calibri" w:hAnsi="Calibri" w:cs="Calibri"/>
          <w:sz w:val="22"/>
          <w:szCs w:val="22"/>
          <w:lang w:val="en-US"/>
        </w:rPr>
        <w:t xml:space="preserve">: </w:t>
      </w:r>
      <w:r w:rsidRPr="001D727B">
        <w:rPr>
          <w:rFonts w:ascii="Calibri" w:hAnsi="Calibri" w:cs="Calibri"/>
          <w:sz w:val="22"/>
          <w:szCs w:val="22"/>
          <w:lang w:val="en-US"/>
        </w:rPr>
        <w:tab/>
        <w:t>Understanding health, aging and disease:determinants, risk factors and pathways (can contribute only to 1</w:t>
      </w:r>
      <w:r w:rsidRPr="001D727B">
        <w:rPr>
          <w:rFonts w:ascii="Calibri" w:hAnsi="Calibri" w:cs="Calibri"/>
          <w:sz w:val="22"/>
          <w:szCs w:val="22"/>
          <w:vertAlign w:val="superscript"/>
          <w:lang w:val="en-US"/>
        </w:rPr>
        <w:t>st</w:t>
      </w:r>
      <w:r w:rsidRPr="001D727B">
        <w:rPr>
          <w:rFonts w:ascii="Calibri" w:hAnsi="Calibri" w:cs="Calibri"/>
          <w:sz w:val="22"/>
          <w:szCs w:val="22"/>
          <w:lang w:val="en-US"/>
        </w:rPr>
        <w:t xml:space="preserve"> aim)</w:t>
      </w:r>
    </w:p>
    <w:p w:rsidR="0087556D" w:rsidRPr="00BA4242" w:rsidRDefault="0087556D" w:rsidP="00BC7180">
      <w:pPr>
        <w:widowControl w:val="0"/>
        <w:autoSpaceDE w:val="0"/>
        <w:autoSpaceDN w:val="0"/>
        <w:adjustRightInd w:val="0"/>
        <w:ind w:left="1440"/>
        <w:jc w:val="both"/>
        <w:rPr>
          <w:rFonts w:ascii="Calibri" w:hAnsi="Calibri" w:cs="Calibri"/>
          <w:sz w:val="20"/>
          <w:szCs w:val="20"/>
          <w:lang w:val="en-US"/>
        </w:rPr>
      </w:pPr>
      <w:r w:rsidRPr="001D727B">
        <w:rPr>
          <w:rFonts w:ascii="Calibri" w:hAnsi="Calibri" w:cs="Calibri"/>
          <w:i/>
          <w:iCs/>
          <w:sz w:val="20"/>
          <w:szCs w:val="20"/>
          <w:lang w:val="en-US"/>
        </w:rPr>
        <w:t>Deadline: 11</w:t>
      </w:r>
      <w:r w:rsidRPr="001D727B">
        <w:rPr>
          <w:rFonts w:ascii="Calibri" w:hAnsi="Calibri" w:cs="Calibri"/>
          <w:i/>
          <w:iCs/>
          <w:sz w:val="20"/>
          <w:szCs w:val="20"/>
          <w:vertAlign w:val="superscript"/>
          <w:lang w:val="en-US"/>
        </w:rPr>
        <w:t>th</w:t>
      </w:r>
      <w:r w:rsidRPr="001D727B">
        <w:rPr>
          <w:rFonts w:ascii="Calibri" w:hAnsi="Calibri" w:cs="Calibri"/>
          <w:i/>
          <w:iCs/>
          <w:sz w:val="20"/>
          <w:szCs w:val="20"/>
          <w:lang w:val="en-US"/>
        </w:rPr>
        <w:t xml:space="preserve"> March 2014 (1</w:t>
      </w:r>
      <w:r w:rsidRPr="001D727B">
        <w:rPr>
          <w:rFonts w:ascii="Calibri" w:hAnsi="Calibri" w:cs="Calibri"/>
          <w:i/>
          <w:iCs/>
          <w:sz w:val="20"/>
          <w:szCs w:val="20"/>
          <w:vertAlign w:val="superscript"/>
          <w:lang w:val="en-US"/>
        </w:rPr>
        <w:t>st</w:t>
      </w:r>
      <w:r w:rsidRPr="001D727B">
        <w:rPr>
          <w:rFonts w:ascii="Calibri" w:hAnsi="Calibri" w:cs="Calibri"/>
          <w:i/>
          <w:iCs/>
          <w:sz w:val="20"/>
          <w:szCs w:val="20"/>
          <w:lang w:val="en-US"/>
        </w:rPr>
        <w:t>-stage), 19</w:t>
      </w:r>
      <w:r w:rsidRPr="001D727B">
        <w:rPr>
          <w:rFonts w:ascii="Calibri" w:hAnsi="Calibri" w:cs="Calibri"/>
          <w:i/>
          <w:iCs/>
          <w:sz w:val="20"/>
          <w:szCs w:val="20"/>
          <w:vertAlign w:val="superscript"/>
          <w:lang w:val="en-US"/>
        </w:rPr>
        <w:t>th</w:t>
      </w:r>
      <w:r w:rsidRPr="001D727B">
        <w:rPr>
          <w:rFonts w:ascii="Calibri" w:hAnsi="Calibri" w:cs="Calibri"/>
          <w:i/>
          <w:iCs/>
          <w:sz w:val="20"/>
          <w:szCs w:val="20"/>
          <w:lang w:val="en-US"/>
        </w:rPr>
        <w:t xml:space="preserve"> August 2014 (2</w:t>
      </w:r>
      <w:r w:rsidRPr="001D727B">
        <w:rPr>
          <w:rFonts w:ascii="Calibri" w:hAnsi="Calibri" w:cs="Calibri"/>
          <w:i/>
          <w:iCs/>
          <w:sz w:val="20"/>
          <w:szCs w:val="20"/>
          <w:vertAlign w:val="superscript"/>
          <w:lang w:val="en-US"/>
        </w:rPr>
        <w:t>nd</w:t>
      </w:r>
      <w:r w:rsidRPr="001D727B">
        <w:rPr>
          <w:rFonts w:ascii="Calibri" w:hAnsi="Calibri" w:cs="Calibri"/>
          <w:i/>
          <w:iCs/>
          <w:sz w:val="20"/>
          <w:szCs w:val="20"/>
          <w:lang w:val="en-US"/>
        </w:rPr>
        <w:t>-stage)</w:t>
      </w:r>
      <w:bookmarkStart w:id="0" w:name="_GoBack"/>
      <w:bookmarkEnd w:id="0"/>
    </w:p>
    <w:p w:rsidR="0087556D" w:rsidRPr="00172C3B" w:rsidRDefault="0087556D" w:rsidP="00BC7180">
      <w:pPr>
        <w:widowControl w:val="0"/>
        <w:autoSpaceDE w:val="0"/>
        <w:autoSpaceDN w:val="0"/>
        <w:adjustRightInd w:val="0"/>
        <w:ind w:left="1440" w:hanging="960"/>
        <w:jc w:val="both"/>
        <w:rPr>
          <w:rFonts w:ascii="Calibri" w:hAnsi="Calibri" w:cs="Calibri"/>
          <w:sz w:val="22"/>
          <w:szCs w:val="22"/>
          <w:lang w:val="en-US"/>
        </w:rPr>
      </w:pPr>
      <w:r w:rsidRPr="00172C3B">
        <w:rPr>
          <w:rFonts w:ascii="Calibri" w:hAnsi="Calibri" w:cs="Calibri"/>
          <w:b/>
          <w:bCs/>
          <w:sz w:val="22"/>
          <w:szCs w:val="22"/>
          <w:lang w:val="en-US"/>
        </w:rPr>
        <w:t>PHC</w:t>
      </w:r>
      <w:r>
        <w:rPr>
          <w:rFonts w:ascii="Calibri" w:hAnsi="Calibri" w:cs="Calibri"/>
          <w:b/>
          <w:bCs/>
          <w:sz w:val="22"/>
          <w:szCs w:val="22"/>
          <w:lang w:val="en-US"/>
        </w:rPr>
        <w:t>-0</w:t>
      </w:r>
      <w:r w:rsidRPr="00172C3B">
        <w:rPr>
          <w:rFonts w:ascii="Calibri" w:hAnsi="Calibri" w:cs="Calibri"/>
          <w:b/>
          <w:bCs/>
          <w:sz w:val="22"/>
          <w:szCs w:val="22"/>
          <w:lang w:val="en-US"/>
        </w:rPr>
        <w:t>5</w:t>
      </w:r>
      <w:r>
        <w:rPr>
          <w:rFonts w:ascii="Calibri" w:hAnsi="Calibri" w:cs="Calibri"/>
          <w:b/>
          <w:bCs/>
          <w:sz w:val="22"/>
          <w:szCs w:val="22"/>
          <w:lang w:val="en-US"/>
        </w:rPr>
        <w:t>-2014</w:t>
      </w:r>
      <w:r w:rsidRPr="00172C3B">
        <w:rPr>
          <w:rFonts w:ascii="Calibri" w:hAnsi="Calibri" w:cs="Calibri"/>
          <w:sz w:val="22"/>
          <w:szCs w:val="22"/>
          <w:lang w:val="en-US"/>
        </w:rPr>
        <w:t xml:space="preserve">: </w:t>
      </w:r>
      <w:r w:rsidRPr="00172C3B">
        <w:rPr>
          <w:rFonts w:ascii="Calibri" w:hAnsi="Calibri" w:cs="Calibri"/>
          <w:sz w:val="22"/>
          <w:szCs w:val="22"/>
          <w:lang w:val="en-US"/>
        </w:rPr>
        <w:tab/>
        <w:t>Health promotion and disease prevention: translating 'omics' into stratified approaches</w:t>
      </w:r>
    </w:p>
    <w:p w:rsidR="0087556D" w:rsidRPr="00BA4242" w:rsidRDefault="0087556D" w:rsidP="00BC7180">
      <w:pPr>
        <w:widowControl w:val="0"/>
        <w:autoSpaceDE w:val="0"/>
        <w:autoSpaceDN w:val="0"/>
        <w:adjustRightInd w:val="0"/>
        <w:ind w:left="1440"/>
        <w:jc w:val="both"/>
        <w:rPr>
          <w:rFonts w:ascii="Calibri" w:hAnsi="Calibri" w:cs="Calibri"/>
          <w:sz w:val="20"/>
          <w:szCs w:val="20"/>
          <w:lang w:val="en-US"/>
        </w:rPr>
      </w:pPr>
      <w:r>
        <w:rPr>
          <w:rFonts w:ascii="Calibri" w:hAnsi="Calibri" w:cs="Calibri"/>
          <w:i/>
          <w:iCs/>
          <w:sz w:val="20"/>
          <w:szCs w:val="20"/>
          <w:lang w:val="en-US"/>
        </w:rPr>
        <w:t>D</w:t>
      </w:r>
      <w:r w:rsidRPr="00BC7180">
        <w:rPr>
          <w:rFonts w:ascii="Calibri" w:hAnsi="Calibri" w:cs="Calibri"/>
          <w:i/>
          <w:iCs/>
          <w:sz w:val="20"/>
          <w:szCs w:val="20"/>
          <w:lang w:val="en-US"/>
        </w:rPr>
        <w:t>eadline</w:t>
      </w:r>
      <w:r>
        <w:rPr>
          <w:rFonts w:ascii="Calibri" w:hAnsi="Calibri" w:cs="Calibri"/>
          <w:i/>
          <w:iCs/>
          <w:sz w:val="20"/>
          <w:szCs w:val="20"/>
          <w:lang w:val="en-US"/>
        </w:rPr>
        <w:t>:</w:t>
      </w:r>
      <w:r w:rsidRPr="00BC7180">
        <w:rPr>
          <w:rFonts w:ascii="Calibri" w:hAnsi="Calibri" w:cs="Calibri"/>
          <w:i/>
          <w:iCs/>
          <w:sz w:val="20"/>
          <w:szCs w:val="20"/>
          <w:lang w:val="en-US"/>
        </w:rPr>
        <w:t xml:space="preserve"> 11</w:t>
      </w:r>
      <w:r w:rsidRPr="00BC7180">
        <w:rPr>
          <w:rFonts w:ascii="Calibri" w:hAnsi="Calibri" w:cs="Calibri"/>
          <w:i/>
          <w:iCs/>
          <w:sz w:val="20"/>
          <w:szCs w:val="20"/>
          <w:vertAlign w:val="superscript"/>
          <w:lang w:val="en-US"/>
        </w:rPr>
        <w:t>th</w:t>
      </w:r>
      <w:r w:rsidRPr="00BC7180">
        <w:rPr>
          <w:rFonts w:ascii="Calibri" w:hAnsi="Calibri" w:cs="Calibri"/>
          <w:i/>
          <w:iCs/>
          <w:sz w:val="20"/>
          <w:szCs w:val="20"/>
          <w:lang w:val="en-US"/>
        </w:rPr>
        <w:t xml:space="preserve"> March 2014</w:t>
      </w:r>
      <w:r>
        <w:rPr>
          <w:rFonts w:ascii="Calibri" w:hAnsi="Calibri" w:cs="Calibri"/>
          <w:i/>
          <w:iCs/>
          <w:sz w:val="20"/>
          <w:szCs w:val="20"/>
          <w:lang w:val="en-US"/>
        </w:rPr>
        <w:t xml:space="preserve"> (1</w:t>
      </w:r>
      <w:r w:rsidRPr="00BC7180">
        <w:rPr>
          <w:rFonts w:ascii="Calibri" w:hAnsi="Calibri" w:cs="Calibri"/>
          <w:i/>
          <w:iCs/>
          <w:sz w:val="20"/>
          <w:szCs w:val="20"/>
          <w:vertAlign w:val="superscript"/>
          <w:lang w:val="en-US"/>
        </w:rPr>
        <w:t>st</w:t>
      </w:r>
      <w:r w:rsidRPr="00BC7180">
        <w:rPr>
          <w:rFonts w:ascii="Calibri" w:hAnsi="Calibri" w:cs="Calibri"/>
          <w:i/>
          <w:iCs/>
          <w:sz w:val="20"/>
          <w:szCs w:val="20"/>
          <w:lang w:val="en-US"/>
        </w:rPr>
        <w:t>-stage</w:t>
      </w:r>
      <w:r>
        <w:rPr>
          <w:rFonts w:ascii="Calibri" w:hAnsi="Calibri" w:cs="Calibri"/>
          <w:i/>
          <w:iCs/>
          <w:sz w:val="20"/>
          <w:szCs w:val="20"/>
          <w:lang w:val="en-US"/>
        </w:rPr>
        <w:t xml:space="preserve">), </w:t>
      </w:r>
      <w:r w:rsidRPr="00BC7180">
        <w:rPr>
          <w:rFonts w:ascii="Calibri" w:hAnsi="Calibri" w:cs="Calibri"/>
          <w:i/>
          <w:iCs/>
          <w:sz w:val="20"/>
          <w:szCs w:val="20"/>
          <w:lang w:val="en-US"/>
        </w:rPr>
        <w:t>19</w:t>
      </w:r>
      <w:r w:rsidRPr="00BC7180">
        <w:rPr>
          <w:rFonts w:ascii="Calibri" w:hAnsi="Calibri" w:cs="Calibri"/>
          <w:i/>
          <w:iCs/>
          <w:sz w:val="20"/>
          <w:szCs w:val="20"/>
          <w:vertAlign w:val="superscript"/>
          <w:lang w:val="en-US"/>
        </w:rPr>
        <w:t>th</w:t>
      </w:r>
      <w:r w:rsidRPr="00BC7180">
        <w:rPr>
          <w:rFonts w:ascii="Calibri" w:hAnsi="Calibri" w:cs="Calibri"/>
          <w:i/>
          <w:iCs/>
          <w:sz w:val="20"/>
          <w:szCs w:val="20"/>
          <w:lang w:val="en-US"/>
        </w:rPr>
        <w:t xml:space="preserve"> August 2014</w:t>
      </w:r>
      <w:r>
        <w:rPr>
          <w:rFonts w:ascii="Calibri" w:hAnsi="Calibri" w:cs="Calibri"/>
          <w:i/>
          <w:iCs/>
          <w:sz w:val="20"/>
          <w:szCs w:val="20"/>
          <w:lang w:val="en-US"/>
        </w:rPr>
        <w:t xml:space="preserve"> (2</w:t>
      </w:r>
      <w:r w:rsidRPr="00BC7180">
        <w:rPr>
          <w:rFonts w:ascii="Calibri" w:hAnsi="Calibri" w:cs="Calibri"/>
          <w:i/>
          <w:iCs/>
          <w:sz w:val="20"/>
          <w:szCs w:val="20"/>
          <w:vertAlign w:val="superscript"/>
          <w:lang w:val="en-US"/>
        </w:rPr>
        <w:t>nd</w:t>
      </w:r>
      <w:r>
        <w:rPr>
          <w:rFonts w:ascii="Calibri" w:hAnsi="Calibri" w:cs="Calibri"/>
          <w:i/>
          <w:iCs/>
          <w:sz w:val="20"/>
          <w:szCs w:val="20"/>
          <w:lang w:val="en-US"/>
        </w:rPr>
        <w:t>-stage)</w:t>
      </w:r>
    </w:p>
    <w:p w:rsidR="0087556D" w:rsidRPr="00172C3B" w:rsidRDefault="0087556D" w:rsidP="00BC7180">
      <w:pPr>
        <w:widowControl w:val="0"/>
        <w:autoSpaceDE w:val="0"/>
        <w:autoSpaceDN w:val="0"/>
        <w:adjustRightInd w:val="0"/>
        <w:ind w:left="1440" w:hanging="960"/>
        <w:jc w:val="both"/>
        <w:rPr>
          <w:rFonts w:ascii="Calibri" w:hAnsi="Calibri" w:cs="Calibri"/>
          <w:sz w:val="22"/>
          <w:szCs w:val="22"/>
          <w:lang w:val="en-US"/>
        </w:rPr>
      </w:pPr>
      <w:r w:rsidRPr="00172C3B">
        <w:rPr>
          <w:rFonts w:ascii="Calibri" w:hAnsi="Calibri" w:cs="Calibri"/>
          <w:b/>
          <w:bCs/>
          <w:sz w:val="22"/>
          <w:szCs w:val="22"/>
          <w:lang w:val="en-US"/>
        </w:rPr>
        <w:t>PHC</w:t>
      </w:r>
      <w:r>
        <w:rPr>
          <w:rFonts w:ascii="Calibri" w:hAnsi="Calibri" w:cs="Calibri"/>
          <w:b/>
          <w:bCs/>
          <w:sz w:val="22"/>
          <w:szCs w:val="22"/>
          <w:lang w:val="en-US"/>
        </w:rPr>
        <w:t>-</w:t>
      </w:r>
      <w:r w:rsidRPr="00172C3B">
        <w:rPr>
          <w:rFonts w:ascii="Calibri" w:hAnsi="Calibri" w:cs="Calibri"/>
          <w:b/>
          <w:bCs/>
          <w:sz w:val="22"/>
          <w:szCs w:val="22"/>
          <w:lang w:val="en-US"/>
        </w:rPr>
        <w:t>10</w:t>
      </w:r>
      <w:r>
        <w:rPr>
          <w:rFonts w:ascii="Calibri" w:hAnsi="Calibri" w:cs="Calibri"/>
          <w:b/>
          <w:bCs/>
          <w:sz w:val="22"/>
          <w:szCs w:val="22"/>
          <w:lang w:val="en-US"/>
        </w:rPr>
        <w:t>-2014</w:t>
      </w:r>
      <w:r w:rsidRPr="00172C3B">
        <w:rPr>
          <w:rFonts w:ascii="Calibri" w:hAnsi="Calibri" w:cs="Calibri"/>
          <w:sz w:val="22"/>
          <w:szCs w:val="22"/>
          <w:lang w:val="en-US"/>
        </w:rPr>
        <w:t xml:space="preserve">: </w:t>
      </w:r>
      <w:r w:rsidRPr="00172C3B">
        <w:rPr>
          <w:rFonts w:ascii="Calibri" w:hAnsi="Calibri" w:cs="Calibri"/>
          <w:sz w:val="22"/>
          <w:szCs w:val="22"/>
          <w:lang w:val="en-US"/>
        </w:rPr>
        <w:tab/>
        <w:t>Development of new diagnostic tools and technologies: in vitro devices, assays and platforms</w:t>
      </w:r>
    </w:p>
    <w:p w:rsidR="0087556D" w:rsidRPr="00BA4242" w:rsidRDefault="0087556D" w:rsidP="00BC7180">
      <w:pPr>
        <w:widowControl w:val="0"/>
        <w:autoSpaceDE w:val="0"/>
        <w:autoSpaceDN w:val="0"/>
        <w:adjustRightInd w:val="0"/>
        <w:ind w:left="1440"/>
        <w:jc w:val="both"/>
        <w:rPr>
          <w:rFonts w:ascii="Calibri" w:hAnsi="Calibri" w:cs="Calibri"/>
          <w:sz w:val="20"/>
          <w:szCs w:val="20"/>
          <w:lang w:val="en-US"/>
        </w:rPr>
      </w:pPr>
      <w:r>
        <w:rPr>
          <w:rFonts w:ascii="Calibri" w:hAnsi="Calibri" w:cs="Calibri"/>
          <w:i/>
          <w:iCs/>
          <w:sz w:val="20"/>
          <w:szCs w:val="20"/>
          <w:lang w:val="en-US"/>
        </w:rPr>
        <w:t>D</w:t>
      </w:r>
      <w:r w:rsidRPr="00BC7180">
        <w:rPr>
          <w:rFonts w:ascii="Calibri" w:hAnsi="Calibri" w:cs="Calibri"/>
          <w:i/>
          <w:iCs/>
          <w:sz w:val="20"/>
          <w:szCs w:val="20"/>
          <w:lang w:val="en-US"/>
        </w:rPr>
        <w:t>eadline</w:t>
      </w:r>
      <w:r>
        <w:rPr>
          <w:rFonts w:ascii="Calibri" w:hAnsi="Calibri" w:cs="Calibri"/>
          <w:i/>
          <w:iCs/>
          <w:sz w:val="20"/>
          <w:szCs w:val="20"/>
          <w:lang w:val="en-US"/>
        </w:rPr>
        <w:t>:</w:t>
      </w:r>
      <w:r w:rsidRPr="00BC7180">
        <w:rPr>
          <w:rFonts w:ascii="Calibri" w:hAnsi="Calibri" w:cs="Calibri"/>
          <w:i/>
          <w:iCs/>
          <w:sz w:val="20"/>
          <w:szCs w:val="20"/>
          <w:lang w:val="en-US"/>
        </w:rPr>
        <w:t xml:space="preserve"> 11</w:t>
      </w:r>
      <w:r w:rsidRPr="00BC7180">
        <w:rPr>
          <w:rFonts w:ascii="Calibri" w:hAnsi="Calibri" w:cs="Calibri"/>
          <w:i/>
          <w:iCs/>
          <w:sz w:val="20"/>
          <w:szCs w:val="20"/>
          <w:vertAlign w:val="superscript"/>
          <w:lang w:val="en-US"/>
        </w:rPr>
        <w:t>th</w:t>
      </w:r>
      <w:r w:rsidRPr="00BC7180">
        <w:rPr>
          <w:rFonts w:ascii="Calibri" w:hAnsi="Calibri" w:cs="Calibri"/>
          <w:i/>
          <w:iCs/>
          <w:sz w:val="20"/>
          <w:szCs w:val="20"/>
          <w:lang w:val="en-US"/>
        </w:rPr>
        <w:t xml:space="preserve"> March 2014</w:t>
      </w:r>
      <w:r>
        <w:rPr>
          <w:rFonts w:ascii="Calibri" w:hAnsi="Calibri" w:cs="Calibri"/>
          <w:i/>
          <w:iCs/>
          <w:sz w:val="20"/>
          <w:szCs w:val="20"/>
          <w:lang w:val="en-US"/>
        </w:rPr>
        <w:t xml:space="preserve"> (1</w:t>
      </w:r>
      <w:r w:rsidRPr="00BC7180">
        <w:rPr>
          <w:rFonts w:ascii="Calibri" w:hAnsi="Calibri" w:cs="Calibri"/>
          <w:i/>
          <w:iCs/>
          <w:sz w:val="20"/>
          <w:szCs w:val="20"/>
          <w:vertAlign w:val="superscript"/>
          <w:lang w:val="en-US"/>
        </w:rPr>
        <w:t>st</w:t>
      </w:r>
      <w:r w:rsidRPr="00BC7180">
        <w:rPr>
          <w:rFonts w:ascii="Calibri" w:hAnsi="Calibri" w:cs="Calibri"/>
          <w:i/>
          <w:iCs/>
          <w:sz w:val="20"/>
          <w:szCs w:val="20"/>
          <w:lang w:val="en-US"/>
        </w:rPr>
        <w:t>-stage</w:t>
      </w:r>
      <w:r>
        <w:rPr>
          <w:rFonts w:ascii="Calibri" w:hAnsi="Calibri" w:cs="Calibri"/>
          <w:i/>
          <w:iCs/>
          <w:sz w:val="20"/>
          <w:szCs w:val="20"/>
          <w:lang w:val="en-US"/>
        </w:rPr>
        <w:t xml:space="preserve">), </w:t>
      </w:r>
      <w:r w:rsidRPr="00BC7180">
        <w:rPr>
          <w:rFonts w:ascii="Calibri" w:hAnsi="Calibri" w:cs="Calibri"/>
          <w:i/>
          <w:iCs/>
          <w:sz w:val="20"/>
          <w:szCs w:val="20"/>
          <w:lang w:val="en-US"/>
        </w:rPr>
        <w:t>19</w:t>
      </w:r>
      <w:r w:rsidRPr="00BC7180">
        <w:rPr>
          <w:rFonts w:ascii="Calibri" w:hAnsi="Calibri" w:cs="Calibri"/>
          <w:i/>
          <w:iCs/>
          <w:sz w:val="20"/>
          <w:szCs w:val="20"/>
          <w:vertAlign w:val="superscript"/>
          <w:lang w:val="en-US"/>
        </w:rPr>
        <w:t>th</w:t>
      </w:r>
      <w:r w:rsidRPr="00BC7180">
        <w:rPr>
          <w:rFonts w:ascii="Calibri" w:hAnsi="Calibri" w:cs="Calibri"/>
          <w:i/>
          <w:iCs/>
          <w:sz w:val="20"/>
          <w:szCs w:val="20"/>
          <w:lang w:val="en-US"/>
        </w:rPr>
        <w:t xml:space="preserve"> August 2014</w:t>
      </w:r>
      <w:r>
        <w:rPr>
          <w:rFonts w:ascii="Calibri" w:hAnsi="Calibri" w:cs="Calibri"/>
          <w:i/>
          <w:iCs/>
          <w:sz w:val="20"/>
          <w:szCs w:val="20"/>
          <w:lang w:val="en-US"/>
        </w:rPr>
        <w:t xml:space="preserve"> (2</w:t>
      </w:r>
      <w:r w:rsidRPr="00BC7180">
        <w:rPr>
          <w:rFonts w:ascii="Calibri" w:hAnsi="Calibri" w:cs="Calibri"/>
          <w:i/>
          <w:iCs/>
          <w:sz w:val="20"/>
          <w:szCs w:val="20"/>
          <w:vertAlign w:val="superscript"/>
          <w:lang w:val="en-US"/>
        </w:rPr>
        <w:t>nd</w:t>
      </w:r>
      <w:r>
        <w:rPr>
          <w:rFonts w:ascii="Calibri" w:hAnsi="Calibri" w:cs="Calibri"/>
          <w:i/>
          <w:iCs/>
          <w:sz w:val="20"/>
          <w:szCs w:val="20"/>
          <w:lang w:val="en-US"/>
        </w:rPr>
        <w:t>-stage)</w:t>
      </w:r>
    </w:p>
    <w:p w:rsidR="0087556D" w:rsidRPr="00172C3B" w:rsidRDefault="0087556D" w:rsidP="00BC7180">
      <w:pPr>
        <w:widowControl w:val="0"/>
        <w:autoSpaceDE w:val="0"/>
        <w:autoSpaceDN w:val="0"/>
        <w:adjustRightInd w:val="0"/>
        <w:ind w:left="1440" w:hanging="960"/>
        <w:jc w:val="both"/>
        <w:rPr>
          <w:rFonts w:ascii="Calibri" w:hAnsi="Calibri" w:cs="Calibri"/>
          <w:sz w:val="22"/>
          <w:szCs w:val="22"/>
          <w:lang w:val="en-US"/>
        </w:rPr>
      </w:pPr>
      <w:r w:rsidRPr="00172C3B">
        <w:rPr>
          <w:rFonts w:ascii="Calibri" w:hAnsi="Calibri" w:cs="Calibri"/>
          <w:b/>
          <w:bCs/>
          <w:sz w:val="22"/>
          <w:szCs w:val="22"/>
          <w:lang w:val="en-US"/>
        </w:rPr>
        <w:t>PHC</w:t>
      </w:r>
      <w:r>
        <w:rPr>
          <w:rFonts w:ascii="Calibri" w:hAnsi="Calibri" w:cs="Calibri"/>
          <w:b/>
          <w:bCs/>
          <w:sz w:val="22"/>
          <w:szCs w:val="22"/>
          <w:lang w:val="en-US"/>
        </w:rPr>
        <w:t>-</w:t>
      </w:r>
      <w:r w:rsidRPr="00172C3B">
        <w:rPr>
          <w:rFonts w:ascii="Calibri" w:hAnsi="Calibri" w:cs="Calibri"/>
          <w:b/>
          <w:bCs/>
          <w:sz w:val="22"/>
          <w:szCs w:val="22"/>
          <w:lang w:val="en-US"/>
        </w:rPr>
        <w:t>32</w:t>
      </w:r>
      <w:r>
        <w:rPr>
          <w:rFonts w:ascii="Calibri" w:hAnsi="Calibri" w:cs="Calibri"/>
          <w:b/>
          <w:bCs/>
          <w:sz w:val="22"/>
          <w:szCs w:val="22"/>
          <w:lang w:val="en-US"/>
        </w:rPr>
        <w:t>-2014</w:t>
      </w:r>
      <w:r w:rsidRPr="00172C3B">
        <w:rPr>
          <w:rFonts w:ascii="Calibri" w:hAnsi="Calibri" w:cs="Calibri"/>
          <w:b/>
          <w:bCs/>
          <w:sz w:val="22"/>
          <w:szCs w:val="22"/>
          <w:lang w:val="en-US"/>
        </w:rPr>
        <w:t>:</w:t>
      </w:r>
      <w:r w:rsidRPr="00172C3B">
        <w:rPr>
          <w:rFonts w:ascii="Calibri" w:hAnsi="Calibri" w:cs="Calibri"/>
          <w:sz w:val="22"/>
          <w:szCs w:val="22"/>
          <w:lang w:val="en-US"/>
        </w:rPr>
        <w:tab/>
        <w:t>Advancing bioinformatics to meet biomedical and clinical needs</w:t>
      </w:r>
    </w:p>
    <w:p w:rsidR="0087556D" w:rsidRDefault="0087556D" w:rsidP="00BC7180">
      <w:pPr>
        <w:widowControl w:val="0"/>
        <w:autoSpaceDE w:val="0"/>
        <w:autoSpaceDN w:val="0"/>
        <w:adjustRightInd w:val="0"/>
        <w:ind w:left="1440" w:hanging="960"/>
        <w:jc w:val="both"/>
        <w:rPr>
          <w:rFonts w:ascii="Calibri" w:hAnsi="Calibri" w:cs="Calibri"/>
          <w:sz w:val="20"/>
          <w:szCs w:val="20"/>
          <w:lang w:val="en-US"/>
        </w:rPr>
      </w:pPr>
      <w:r>
        <w:rPr>
          <w:rFonts w:ascii="Calibri" w:hAnsi="Calibri" w:cs="Calibri"/>
          <w:sz w:val="20"/>
          <w:szCs w:val="20"/>
          <w:lang w:val="en-US"/>
        </w:rPr>
        <w:tab/>
        <w:t>D</w:t>
      </w:r>
      <w:r w:rsidRPr="00BC7180">
        <w:rPr>
          <w:rFonts w:ascii="Calibri" w:hAnsi="Calibri" w:cs="Calibri"/>
          <w:i/>
          <w:iCs/>
          <w:sz w:val="20"/>
          <w:szCs w:val="20"/>
          <w:lang w:val="en-US"/>
        </w:rPr>
        <w:t>eadline 15</w:t>
      </w:r>
      <w:r w:rsidRPr="00BC7180">
        <w:rPr>
          <w:rFonts w:ascii="Calibri" w:hAnsi="Calibri" w:cs="Calibri"/>
          <w:i/>
          <w:iCs/>
          <w:sz w:val="20"/>
          <w:szCs w:val="20"/>
          <w:vertAlign w:val="superscript"/>
          <w:lang w:val="en-US"/>
        </w:rPr>
        <w:t xml:space="preserve">th </w:t>
      </w:r>
      <w:r w:rsidRPr="00BC7180">
        <w:rPr>
          <w:rFonts w:ascii="Calibri" w:hAnsi="Calibri" w:cs="Calibri"/>
          <w:i/>
          <w:iCs/>
          <w:sz w:val="20"/>
          <w:szCs w:val="20"/>
          <w:lang w:val="en-US"/>
        </w:rPr>
        <w:t xml:space="preserve">April 2014, </w:t>
      </w:r>
      <w:r>
        <w:rPr>
          <w:rFonts w:ascii="Calibri" w:hAnsi="Calibri" w:cs="Calibri"/>
          <w:i/>
          <w:iCs/>
          <w:sz w:val="20"/>
          <w:szCs w:val="20"/>
          <w:lang w:val="en-US"/>
        </w:rPr>
        <w:t>(one</w:t>
      </w:r>
      <w:r w:rsidRPr="00BC7180">
        <w:rPr>
          <w:rFonts w:ascii="Calibri" w:hAnsi="Calibri" w:cs="Calibri"/>
          <w:i/>
          <w:iCs/>
          <w:sz w:val="20"/>
          <w:szCs w:val="20"/>
          <w:lang w:val="en-US"/>
        </w:rPr>
        <w:t>-stage</w:t>
      </w:r>
      <w:r>
        <w:rPr>
          <w:rFonts w:ascii="Calibri" w:hAnsi="Calibri" w:cs="Calibri"/>
          <w:i/>
          <w:iCs/>
          <w:sz w:val="20"/>
          <w:szCs w:val="20"/>
          <w:lang w:val="en-US"/>
        </w:rPr>
        <w:t xml:space="preserve"> only)</w:t>
      </w:r>
    </w:p>
    <w:p w:rsidR="0087556D" w:rsidRPr="00BA4242" w:rsidRDefault="0087556D" w:rsidP="00BC7180">
      <w:pPr>
        <w:widowControl w:val="0"/>
        <w:autoSpaceDE w:val="0"/>
        <w:autoSpaceDN w:val="0"/>
        <w:adjustRightInd w:val="0"/>
        <w:ind w:left="1440" w:hanging="960"/>
        <w:rPr>
          <w:rFonts w:ascii="Calibri" w:hAnsi="Calibri" w:cs="Calibri"/>
          <w:sz w:val="20"/>
          <w:szCs w:val="20"/>
          <w:lang w:val="en-US"/>
        </w:rPr>
      </w:pPr>
    </w:p>
    <w:p w:rsidR="0087556D" w:rsidRDefault="0087556D" w:rsidP="00BC7180">
      <w:pPr>
        <w:widowControl w:val="0"/>
        <w:autoSpaceDE w:val="0"/>
        <w:autoSpaceDN w:val="0"/>
        <w:adjustRightInd w:val="0"/>
        <w:jc w:val="both"/>
        <w:rPr>
          <w:rFonts w:ascii="Calibri" w:hAnsi="Calibri" w:cs="Calibri"/>
          <w:sz w:val="22"/>
          <w:szCs w:val="22"/>
          <w:lang w:val="en-US"/>
        </w:rPr>
      </w:pPr>
      <w:r w:rsidRPr="00172C3B">
        <w:rPr>
          <w:rFonts w:ascii="Calibri" w:hAnsi="Calibri" w:cs="Calibri"/>
          <w:sz w:val="22"/>
          <w:szCs w:val="22"/>
          <w:lang w:val="en-US"/>
        </w:rPr>
        <w:t>For the year</w:t>
      </w:r>
      <w:r w:rsidRPr="00172C3B">
        <w:rPr>
          <w:rFonts w:ascii="Calibri" w:hAnsi="Calibri" w:cs="Calibri"/>
          <w:b/>
          <w:bCs/>
          <w:sz w:val="22"/>
          <w:szCs w:val="22"/>
          <w:lang w:val="en-US"/>
        </w:rPr>
        <w:t>2015,</w:t>
      </w:r>
      <w:r>
        <w:rPr>
          <w:rFonts w:ascii="Calibri" w:hAnsi="Calibri" w:cs="Calibri"/>
          <w:sz w:val="22"/>
          <w:szCs w:val="22"/>
          <w:lang w:val="en-US"/>
        </w:rPr>
        <w:t xml:space="preserve">additional calls are: </w:t>
      </w:r>
    </w:p>
    <w:p w:rsidR="0087556D" w:rsidRPr="00172C3B" w:rsidRDefault="0087556D" w:rsidP="00BC7180">
      <w:pPr>
        <w:widowControl w:val="0"/>
        <w:autoSpaceDE w:val="0"/>
        <w:autoSpaceDN w:val="0"/>
        <w:adjustRightInd w:val="0"/>
        <w:ind w:left="960" w:hanging="480"/>
        <w:jc w:val="both"/>
        <w:rPr>
          <w:rFonts w:ascii="Calibri" w:hAnsi="Calibri" w:cs="Calibri"/>
          <w:sz w:val="22"/>
          <w:szCs w:val="22"/>
          <w:lang w:val="en-US"/>
        </w:rPr>
      </w:pPr>
      <w:r w:rsidRPr="00172C3B">
        <w:rPr>
          <w:rFonts w:ascii="Calibri" w:hAnsi="Calibri" w:cs="Calibri"/>
          <w:b/>
          <w:bCs/>
          <w:sz w:val="22"/>
          <w:szCs w:val="22"/>
          <w:lang w:val="en-US"/>
        </w:rPr>
        <w:t>PHC</w:t>
      </w:r>
      <w:r>
        <w:rPr>
          <w:rFonts w:ascii="Calibri" w:hAnsi="Calibri" w:cs="Calibri"/>
          <w:b/>
          <w:bCs/>
          <w:sz w:val="22"/>
          <w:szCs w:val="22"/>
          <w:lang w:val="en-US"/>
        </w:rPr>
        <w:t>-0</w:t>
      </w:r>
      <w:r w:rsidRPr="00172C3B">
        <w:rPr>
          <w:rFonts w:ascii="Calibri" w:hAnsi="Calibri" w:cs="Calibri"/>
          <w:b/>
          <w:bCs/>
          <w:sz w:val="22"/>
          <w:szCs w:val="22"/>
          <w:lang w:val="en-US"/>
        </w:rPr>
        <w:t>2</w:t>
      </w:r>
      <w:r>
        <w:rPr>
          <w:rFonts w:ascii="Calibri" w:hAnsi="Calibri" w:cs="Calibri"/>
          <w:b/>
          <w:bCs/>
          <w:sz w:val="22"/>
          <w:szCs w:val="22"/>
          <w:lang w:val="en-US"/>
        </w:rPr>
        <w:t>-15</w:t>
      </w:r>
      <w:r w:rsidRPr="00172C3B">
        <w:rPr>
          <w:rFonts w:ascii="Calibri" w:hAnsi="Calibri" w:cs="Calibri"/>
          <w:sz w:val="22"/>
          <w:szCs w:val="22"/>
          <w:lang w:val="en-US"/>
        </w:rPr>
        <w:t xml:space="preserve">: </w:t>
      </w:r>
      <w:r w:rsidRPr="00172C3B">
        <w:rPr>
          <w:rFonts w:ascii="Calibri" w:hAnsi="Calibri" w:cs="Calibri"/>
          <w:sz w:val="22"/>
          <w:szCs w:val="22"/>
          <w:lang w:val="en-US"/>
        </w:rPr>
        <w:tab/>
        <w:t>Understanding diseases: systems medicine</w:t>
      </w:r>
    </w:p>
    <w:p w:rsidR="0087556D" w:rsidRPr="00172C3B" w:rsidRDefault="0087556D" w:rsidP="00BC7180">
      <w:pPr>
        <w:widowControl w:val="0"/>
        <w:autoSpaceDE w:val="0"/>
        <w:autoSpaceDN w:val="0"/>
        <w:adjustRightInd w:val="0"/>
        <w:ind w:left="1440" w:hanging="960"/>
        <w:jc w:val="both"/>
        <w:rPr>
          <w:rFonts w:ascii="Calibri" w:hAnsi="Calibri" w:cs="Calibri"/>
          <w:sz w:val="22"/>
          <w:szCs w:val="22"/>
          <w:lang w:val="en-US"/>
        </w:rPr>
      </w:pPr>
      <w:r w:rsidRPr="00172C3B">
        <w:rPr>
          <w:rFonts w:ascii="Calibri" w:hAnsi="Calibri" w:cs="Calibri"/>
          <w:b/>
          <w:bCs/>
          <w:sz w:val="22"/>
          <w:szCs w:val="22"/>
          <w:lang w:val="en-US"/>
        </w:rPr>
        <w:t>PHC</w:t>
      </w:r>
      <w:r>
        <w:rPr>
          <w:rFonts w:ascii="Calibri" w:hAnsi="Calibri" w:cs="Calibri"/>
          <w:b/>
          <w:bCs/>
          <w:sz w:val="22"/>
          <w:szCs w:val="22"/>
          <w:lang w:val="en-US"/>
        </w:rPr>
        <w:t>-0</w:t>
      </w:r>
      <w:r w:rsidRPr="00172C3B">
        <w:rPr>
          <w:rFonts w:ascii="Calibri" w:hAnsi="Calibri" w:cs="Calibri"/>
          <w:b/>
          <w:bCs/>
          <w:sz w:val="22"/>
          <w:szCs w:val="22"/>
          <w:lang w:val="en-US"/>
        </w:rPr>
        <w:t>3</w:t>
      </w:r>
      <w:r>
        <w:rPr>
          <w:rFonts w:ascii="Calibri" w:hAnsi="Calibri" w:cs="Calibri"/>
          <w:b/>
          <w:bCs/>
          <w:sz w:val="22"/>
          <w:szCs w:val="22"/>
          <w:lang w:val="en-US"/>
        </w:rPr>
        <w:t>-15</w:t>
      </w:r>
      <w:r w:rsidRPr="00172C3B">
        <w:rPr>
          <w:rFonts w:ascii="Calibri" w:hAnsi="Calibri" w:cs="Calibri"/>
          <w:sz w:val="22"/>
          <w:szCs w:val="22"/>
          <w:lang w:val="en-US"/>
        </w:rPr>
        <w:t>:</w:t>
      </w:r>
      <w:r w:rsidRPr="00172C3B">
        <w:rPr>
          <w:rFonts w:ascii="Calibri" w:hAnsi="Calibri" w:cs="Calibri"/>
          <w:sz w:val="22"/>
          <w:szCs w:val="22"/>
          <w:lang w:val="en-US"/>
        </w:rPr>
        <w:tab/>
        <w:t>Understanding common mechanisms of diseases and their relevance in co-morbidities</w:t>
      </w:r>
    </w:p>
    <w:p w:rsidR="0087556D" w:rsidRPr="00172C3B" w:rsidRDefault="0087556D" w:rsidP="00BC7180">
      <w:pPr>
        <w:widowControl w:val="0"/>
        <w:autoSpaceDE w:val="0"/>
        <w:autoSpaceDN w:val="0"/>
        <w:adjustRightInd w:val="0"/>
        <w:ind w:left="960" w:hanging="480"/>
        <w:jc w:val="both"/>
        <w:rPr>
          <w:rFonts w:ascii="Calibri" w:hAnsi="Calibri" w:cs="Calibri"/>
          <w:sz w:val="22"/>
          <w:szCs w:val="22"/>
          <w:lang w:val="en-US"/>
        </w:rPr>
      </w:pPr>
      <w:r w:rsidRPr="00172C3B">
        <w:rPr>
          <w:rFonts w:ascii="Calibri" w:hAnsi="Calibri" w:cs="Calibri"/>
          <w:b/>
          <w:bCs/>
          <w:sz w:val="22"/>
          <w:szCs w:val="22"/>
          <w:lang w:val="en-US"/>
        </w:rPr>
        <w:t>PHC</w:t>
      </w:r>
      <w:r>
        <w:rPr>
          <w:rFonts w:ascii="Calibri" w:hAnsi="Calibri" w:cs="Calibri"/>
          <w:b/>
          <w:bCs/>
          <w:sz w:val="22"/>
          <w:szCs w:val="22"/>
          <w:lang w:val="en-US"/>
        </w:rPr>
        <w:t>-</w:t>
      </w:r>
      <w:r w:rsidRPr="00172C3B">
        <w:rPr>
          <w:rFonts w:ascii="Calibri" w:hAnsi="Calibri" w:cs="Calibri"/>
          <w:b/>
          <w:bCs/>
          <w:sz w:val="22"/>
          <w:szCs w:val="22"/>
          <w:lang w:val="en-US"/>
        </w:rPr>
        <w:t>14</w:t>
      </w:r>
      <w:r>
        <w:rPr>
          <w:rFonts w:ascii="Calibri" w:hAnsi="Calibri" w:cs="Calibri"/>
          <w:b/>
          <w:bCs/>
          <w:sz w:val="22"/>
          <w:szCs w:val="22"/>
          <w:lang w:val="en-US"/>
        </w:rPr>
        <w:t>-2015</w:t>
      </w:r>
      <w:r w:rsidRPr="00172C3B">
        <w:rPr>
          <w:rFonts w:ascii="Calibri" w:hAnsi="Calibri" w:cs="Calibri"/>
          <w:sz w:val="22"/>
          <w:szCs w:val="22"/>
          <w:lang w:val="en-US"/>
        </w:rPr>
        <w:t>:</w:t>
      </w:r>
      <w:r w:rsidRPr="00172C3B">
        <w:rPr>
          <w:rFonts w:ascii="Calibri" w:hAnsi="Calibri" w:cs="Calibri"/>
          <w:sz w:val="22"/>
          <w:szCs w:val="22"/>
          <w:lang w:val="en-US"/>
        </w:rPr>
        <w:tab/>
        <w:t>New therapies for rare diseases (GBM is recognized as rd by IRDiRC)</w:t>
      </w:r>
    </w:p>
    <w:p w:rsidR="0087556D" w:rsidRPr="00172C3B" w:rsidRDefault="0087556D" w:rsidP="00BC7180">
      <w:pPr>
        <w:widowControl w:val="0"/>
        <w:autoSpaceDE w:val="0"/>
        <w:autoSpaceDN w:val="0"/>
        <w:adjustRightInd w:val="0"/>
        <w:ind w:left="960" w:hanging="480"/>
        <w:jc w:val="both"/>
        <w:rPr>
          <w:rFonts w:ascii="Calibri" w:hAnsi="Calibri" w:cs="Calibri"/>
          <w:sz w:val="22"/>
          <w:szCs w:val="22"/>
          <w:lang w:val="en-US"/>
        </w:rPr>
      </w:pPr>
      <w:r w:rsidRPr="00172C3B">
        <w:rPr>
          <w:rFonts w:ascii="Calibri" w:hAnsi="Calibri" w:cs="Calibri"/>
          <w:b/>
          <w:bCs/>
          <w:sz w:val="22"/>
          <w:szCs w:val="22"/>
          <w:lang w:val="en-US"/>
        </w:rPr>
        <w:t>PHC</w:t>
      </w:r>
      <w:r>
        <w:rPr>
          <w:rFonts w:ascii="Calibri" w:hAnsi="Calibri" w:cs="Calibri"/>
          <w:b/>
          <w:bCs/>
          <w:sz w:val="22"/>
          <w:szCs w:val="22"/>
          <w:lang w:val="en-US"/>
        </w:rPr>
        <w:t>-</w:t>
      </w:r>
      <w:r w:rsidRPr="00172C3B">
        <w:rPr>
          <w:rFonts w:ascii="Calibri" w:hAnsi="Calibri" w:cs="Calibri"/>
          <w:b/>
          <w:bCs/>
          <w:sz w:val="22"/>
          <w:szCs w:val="22"/>
          <w:lang w:val="en-US"/>
        </w:rPr>
        <w:t>16</w:t>
      </w:r>
      <w:r>
        <w:rPr>
          <w:rFonts w:ascii="Calibri" w:hAnsi="Calibri" w:cs="Calibri"/>
          <w:b/>
          <w:bCs/>
          <w:sz w:val="22"/>
          <w:szCs w:val="22"/>
          <w:lang w:val="en-US"/>
        </w:rPr>
        <w:t>-2015</w:t>
      </w:r>
      <w:r w:rsidRPr="00172C3B">
        <w:rPr>
          <w:rFonts w:ascii="Calibri" w:hAnsi="Calibri" w:cs="Calibri"/>
          <w:sz w:val="22"/>
          <w:szCs w:val="22"/>
          <w:lang w:val="en-US"/>
        </w:rPr>
        <w:t>:</w:t>
      </w:r>
      <w:r w:rsidRPr="00172C3B">
        <w:rPr>
          <w:rFonts w:ascii="Calibri" w:hAnsi="Calibri" w:cs="Calibri"/>
          <w:sz w:val="22"/>
          <w:szCs w:val="22"/>
          <w:lang w:val="en-US"/>
        </w:rPr>
        <w:tab/>
        <w:t>Tools and technologies for advanced therapies</w:t>
      </w:r>
    </w:p>
    <w:p w:rsidR="0087556D" w:rsidRPr="00172C3B" w:rsidRDefault="0087556D" w:rsidP="00BC7180">
      <w:pPr>
        <w:widowControl w:val="0"/>
        <w:autoSpaceDE w:val="0"/>
        <w:autoSpaceDN w:val="0"/>
        <w:adjustRightInd w:val="0"/>
        <w:ind w:left="960" w:hanging="480"/>
        <w:jc w:val="both"/>
        <w:rPr>
          <w:rFonts w:ascii="Calibri" w:hAnsi="Calibri" w:cs="Calibri"/>
          <w:sz w:val="22"/>
          <w:szCs w:val="22"/>
          <w:lang w:val="en-US"/>
        </w:rPr>
      </w:pPr>
      <w:r w:rsidRPr="00172C3B">
        <w:rPr>
          <w:rFonts w:ascii="Calibri" w:hAnsi="Calibri" w:cs="Calibri"/>
          <w:b/>
          <w:bCs/>
          <w:sz w:val="22"/>
          <w:szCs w:val="22"/>
          <w:lang w:val="en-US"/>
        </w:rPr>
        <w:t>PHC33</w:t>
      </w:r>
      <w:r>
        <w:rPr>
          <w:rFonts w:ascii="Calibri" w:hAnsi="Calibri" w:cs="Calibri"/>
          <w:b/>
          <w:bCs/>
          <w:sz w:val="22"/>
          <w:szCs w:val="22"/>
          <w:lang w:val="en-US"/>
        </w:rPr>
        <w:t>-2015</w:t>
      </w:r>
      <w:r w:rsidRPr="00172C3B">
        <w:rPr>
          <w:rFonts w:ascii="Calibri" w:hAnsi="Calibri" w:cs="Calibri"/>
          <w:sz w:val="22"/>
          <w:szCs w:val="22"/>
          <w:lang w:val="en-US"/>
        </w:rPr>
        <w:t>:</w:t>
      </w:r>
      <w:r w:rsidRPr="00172C3B">
        <w:rPr>
          <w:rFonts w:ascii="Calibri" w:hAnsi="Calibri" w:cs="Calibri"/>
          <w:sz w:val="22"/>
          <w:szCs w:val="22"/>
          <w:lang w:val="en-US"/>
        </w:rPr>
        <w:tab/>
        <w:t>New approaches to improve predictive human safety testing</w:t>
      </w:r>
    </w:p>
    <w:p w:rsidR="0087556D" w:rsidRDefault="0087556D" w:rsidP="00BC7180">
      <w:pPr>
        <w:jc w:val="both"/>
        <w:outlineLvl w:val="3"/>
        <w:rPr>
          <w:rFonts w:ascii="Times New Roman" w:hAnsi="Times New Roman" w:cs="Times New Roman"/>
          <w:b/>
          <w:bCs/>
          <w:lang w:val="en-US"/>
        </w:rPr>
      </w:pPr>
    </w:p>
    <w:p w:rsidR="0087556D" w:rsidRDefault="0087556D" w:rsidP="00BC7180">
      <w:pPr>
        <w:jc w:val="both"/>
        <w:outlineLvl w:val="3"/>
        <w:rPr>
          <w:rFonts w:ascii="Times New Roman" w:hAnsi="Times New Roman" w:cs="Times New Roman"/>
          <w:b/>
          <w:bCs/>
          <w:lang w:val="en-US"/>
        </w:rPr>
      </w:pPr>
      <w:r>
        <w:rPr>
          <w:rFonts w:ascii="Times New Roman" w:hAnsi="Times New Roman" w:cs="Times New Roman"/>
          <w:b/>
          <w:bCs/>
          <w:lang w:val="en-US"/>
        </w:rPr>
        <w:t xml:space="preserve">HCO </w:t>
      </w:r>
    </w:p>
    <w:p w:rsidR="0087556D" w:rsidRDefault="0087556D" w:rsidP="00BC7180">
      <w:pPr>
        <w:jc w:val="both"/>
        <w:outlineLvl w:val="3"/>
        <w:rPr>
          <w:rFonts w:ascii="Times New Roman" w:hAnsi="Times New Roman" w:cs="Times New Roman"/>
          <w:b/>
          <w:bCs/>
          <w:lang w:val="en-US"/>
        </w:rPr>
      </w:pPr>
    </w:p>
    <w:p w:rsidR="0087556D" w:rsidRDefault="0087556D" w:rsidP="00BC7180">
      <w:pPr>
        <w:jc w:val="both"/>
        <w:outlineLvl w:val="3"/>
        <w:rPr>
          <w:rFonts w:ascii="Times New Roman" w:hAnsi="Times New Roman" w:cs="Times New Roman"/>
          <w:b/>
          <w:bCs/>
          <w:lang w:val="en-US"/>
        </w:rPr>
      </w:pPr>
    </w:p>
    <w:p w:rsidR="0087556D" w:rsidRDefault="0087556D" w:rsidP="00BC7180">
      <w:pPr>
        <w:jc w:val="both"/>
        <w:outlineLvl w:val="3"/>
        <w:rPr>
          <w:rFonts w:ascii="Times New Roman" w:hAnsi="Times New Roman" w:cs="Times New Roman"/>
          <w:b/>
          <w:bCs/>
          <w:lang w:val="en-US"/>
        </w:rPr>
      </w:pPr>
    </w:p>
    <w:p w:rsidR="0087556D" w:rsidRPr="00415967" w:rsidRDefault="0087556D" w:rsidP="00BC7180">
      <w:pPr>
        <w:jc w:val="both"/>
        <w:outlineLvl w:val="3"/>
        <w:rPr>
          <w:rFonts w:ascii="Times New Roman" w:hAnsi="Times New Roman" w:cs="Times New Roman"/>
          <w:b/>
          <w:bCs/>
          <w:lang w:val="en-US"/>
        </w:rPr>
      </w:pPr>
    </w:p>
    <w:p w:rsidR="0087556D" w:rsidRPr="00415967" w:rsidRDefault="0087556D" w:rsidP="008F41CA">
      <w:pPr>
        <w:outlineLvl w:val="3"/>
        <w:rPr>
          <w:rFonts w:ascii="Calibri" w:hAnsi="Calibri" w:cs="Calibri"/>
          <w:b/>
          <w:bCs/>
          <w:lang w:val="en-US"/>
        </w:rPr>
      </w:pPr>
      <w:r>
        <w:rPr>
          <w:rFonts w:ascii="Calibri" w:hAnsi="Calibri" w:cs="Calibri"/>
          <w:b/>
          <w:bCs/>
          <w:lang w:val="en-US"/>
        </w:rPr>
        <w:t>Previous and Current</w:t>
      </w:r>
      <w:r w:rsidRPr="00415967">
        <w:rPr>
          <w:rFonts w:ascii="Calibri" w:hAnsi="Calibri" w:cs="Calibri"/>
          <w:b/>
          <w:bCs/>
          <w:lang w:val="en-US"/>
        </w:rPr>
        <w:t xml:space="preserve"> Research (related to Horizon 2020)</w:t>
      </w:r>
    </w:p>
    <w:p w:rsidR="0087556D" w:rsidRDefault="0087556D" w:rsidP="00DD6669">
      <w:pPr>
        <w:outlineLvl w:val="4"/>
        <w:rPr>
          <w:rFonts w:ascii="Times New Roman" w:hAnsi="Times New Roman" w:cs="Times New Roman"/>
          <w:b/>
          <w:bCs/>
          <w:lang w:val="en-US"/>
        </w:rPr>
      </w:pPr>
    </w:p>
    <w:p w:rsidR="0087556D" w:rsidRPr="00172C3B" w:rsidRDefault="0087556D" w:rsidP="00DD6669">
      <w:pPr>
        <w:outlineLvl w:val="4"/>
        <w:rPr>
          <w:rFonts w:ascii="Calibri" w:hAnsi="Calibri" w:cs="Calibri"/>
          <w:b/>
          <w:bCs/>
          <w:sz w:val="22"/>
          <w:szCs w:val="22"/>
          <w:lang w:val="en-US"/>
        </w:rPr>
      </w:pPr>
      <w:r w:rsidRPr="00172C3B">
        <w:rPr>
          <w:rFonts w:ascii="Calibri" w:hAnsi="Calibri" w:cs="Calibri"/>
          <w:b/>
          <w:bCs/>
          <w:sz w:val="22"/>
          <w:szCs w:val="22"/>
          <w:lang w:val="en-US"/>
        </w:rPr>
        <w:t>Dual role of stem cells in glioblastoma</w:t>
      </w:r>
    </w:p>
    <w:p w:rsidR="0087556D" w:rsidRPr="00FE2CEC" w:rsidRDefault="0087556D" w:rsidP="00415967">
      <w:pPr>
        <w:jc w:val="both"/>
        <w:outlineLvl w:val="4"/>
        <w:rPr>
          <w:rFonts w:ascii="Calibri" w:hAnsi="Calibri" w:cs="Calibri"/>
          <w:b/>
          <w:bCs/>
          <w:i/>
          <w:iCs/>
          <w:sz w:val="18"/>
          <w:szCs w:val="18"/>
          <w:lang w:val="en-US"/>
        </w:rPr>
      </w:pPr>
      <w:r w:rsidRPr="00FE2CEC">
        <w:rPr>
          <w:rFonts w:ascii="Calibri" w:hAnsi="Calibri" w:cs="Calibri"/>
          <w:i/>
          <w:iCs/>
          <w:sz w:val="18"/>
          <w:szCs w:val="18"/>
        </w:rPr>
        <w:t>VERBOVŠEK U, MOTALN H LEVIČAR N, ROTTER A, LAH TT. The duality of stem cells : double-edged sword in tumour evolution and treatment. In: RESENDE, Rodrigo (ed.), ULRICH, Henning (ed.). Trends in stem cell proliferation and cancer research. Dordrecht: Springer, cop. 2013, pp. 391-433.</w:t>
      </w:r>
    </w:p>
    <w:p w:rsidR="0087556D" w:rsidRPr="002D66CF" w:rsidRDefault="0087556D" w:rsidP="002D66CF">
      <w:pPr>
        <w:jc w:val="both"/>
        <w:rPr>
          <w:rFonts w:ascii="Calibri" w:hAnsi="Calibri" w:cs="Calibri"/>
          <w:sz w:val="20"/>
          <w:szCs w:val="20"/>
        </w:rPr>
      </w:pPr>
      <w:r w:rsidRPr="00A31461">
        <w:rPr>
          <w:rFonts w:ascii="Calibri" w:hAnsi="Calibri" w:cs="Calibri"/>
          <w:sz w:val="20"/>
          <w:szCs w:val="20"/>
        </w:rPr>
        <w:t>It is hypothesized that cancer is a stem cell disease and one of actively investigated tumours of cancer stem cell origin is glioma and glioblastoma (GBM), the most malignant stage. The ifiltrative mode of invasion and the resistance to current therapies represent the major obstacle for successful therapy, both possibly due to the presence of GBM stem-l</w:t>
      </w:r>
      <w:r>
        <w:rPr>
          <w:rFonts w:ascii="Calibri" w:hAnsi="Calibri" w:cs="Calibri"/>
          <w:sz w:val="20"/>
          <w:szCs w:val="20"/>
        </w:rPr>
        <w:t>i</w:t>
      </w:r>
      <w:r w:rsidRPr="00A31461">
        <w:rPr>
          <w:rFonts w:ascii="Calibri" w:hAnsi="Calibri" w:cs="Calibri"/>
          <w:sz w:val="20"/>
          <w:szCs w:val="20"/>
        </w:rPr>
        <w:t>ke cells, with EMT activat</w:t>
      </w:r>
      <w:r>
        <w:rPr>
          <w:rFonts w:ascii="Calibri" w:hAnsi="Calibri" w:cs="Calibri"/>
          <w:sz w:val="20"/>
          <w:szCs w:val="20"/>
        </w:rPr>
        <w:t>ed migratome.</w:t>
      </w:r>
    </w:p>
    <w:p w:rsidR="0087556D" w:rsidRPr="00E66612" w:rsidRDefault="0087556D" w:rsidP="002D66CF">
      <w:pPr>
        <w:ind w:firstLine="720"/>
        <w:jc w:val="both"/>
        <w:rPr>
          <w:rFonts w:ascii="Calibri" w:hAnsi="Calibri" w:cs="Calibri"/>
          <w:i/>
          <w:iCs/>
          <w:sz w:val="20"/>
          <w:szCs w:val="20"/>
        </w:rPr>
      </w:pPr>
      <w:r w:rsidRPr="00E66612">
        <w:rPr>
          <w:rFonts w:ascii="Calibri" w:hAnsi="Calibri" w:cs="Calibri"/>
          <w:sz w:val="20"/>
          <w:szCs w:val="20"/>
        </w:rPr>
        <w:t xml:space="preserve">Other types of stem cells, associated with tumours and comprising tumour micro-environment are infiltrating haematopoietic stem cells, endothelial progenitor cells and mesenchymal stem cells (MSCs). Their role and differentiation pathways in tumour niches are the subject of intensive investigations, and unravelling the mechanisms underlying MSC-mediated imune-like modulation of tumour behaviour </w:t>
      </w:r>
      <w:r w:rsidRPr="00E66612">
        <w:rPr>
          <w:rFonts w:ascii="Calibri" w:hAnsi="Calibri" w:cs="Calibri"/>
          <w:i/>
          <w:iCs/>
          <w:sz w:val="20"/>
          <w:szCs w:val="20"/>
        </w:rPr>
        <w:t>via</w:t>
      </w:r>
      <w:r w:rsidRPr="00E66612">
        <w:rPr>
          <w:rFonts w:ascii="Calibri" w:hAnsi="Calibri" w:cs="Calibri"/>
          <w:sz w:val="20"/>
          <w:szCs w:val="20"/>
        </w:rPr>
        <w:t xml:space="preserve"> paracrine and direct interactions with GBM stem cells may solve the dispute of their anti-malignant activity, which is currently contradictory to the hypothesis of possible GBM stem cells’ mesenchymal origin. </w:t>
      </w:r>
      <w:r w:rsidRPr="00E66612">
        <w:rPr>
          <w:rFonts w:ascii="Calibri" w:hAnsi="Calibri" w:cs="Calibri"/>
          <w:b/>
          <w:bCs/>
          <w:sz w:val="22"/>
          <w:szCs w:val="22"/>
        </w:rPr>
        <w:t xml:space="preserve">Paracrine signals arising from MSC and GBM cells’ cross-talk impact the behavior of both cell types as was published recentlz by Motaln et al. In </w:t>
      </w:r>
      <w:r w:rsidRPr="00E66612">
        <w:rPr>
          <w:rFonts w:ascii="Calibri" w:hAnsi="Calibri" w:cs="Calibri"/>
          <w:b/>
          <w:bCs/>
          <w:i/>
          <w:iCs/>
          <w:sz w:val="22"/>
          <w:szCs w:val="22"/>
        </w:rPr>
        <w:t>Cell Tranplanaton in 2012</w:t>
      </w:r>
    </w:p>
    <w:p w:rsidR="0087556D" w:rsidRPr="00E66612" w:rsidRDefault="0087556D" w:rsidP="002D66CF">
      <w:pPr>
        <w:autoSpaceDE w:val="0"/>
        <w:autoSpaceDN w:val="0"/>
        <w:adjustRightInd w:val="0"/>
        <w:ind w:firstLine="720"/>
        <w:jc w:val="both"/>
        <w:rPr>
          <w:rFonts w:ascii="Calibri" w:hAnsi="Calibri" w:cs="Calibri"/>
          <w:sz w:val="20"/>
          <w:szCs w:val="20"/>
        </w:rPr>
      </w:pPr>
      <w:r w:rsidRPr="00E66612">
        <w:rPr>
          <w:rFonts w:ascii="Calibri" w:hAnsi="Calibri" w:cs="Calibri"/>
          <w:sz w:val="20"/>
          <w:szCs w:val="20"/>
        </w:rPr>
        <w:t>By the same token, MSCs may represent novel therapeutic vectors for drug delivery, which are badly needed. Cell therapies, using stem cells are promising, due to their selective tumout tropism. Autologous MSCs are considered promising in some tumours, due to their immunomodulatory potential. However, MSC therapy may have adverse effects, as MSC’s pro-tumour behaviour was also evidenced. Combining cell based drug/gene delivery with anti-invasive strategies may prove appropriate for efficacy enhancement of conventional GBM treatment. This is a thoroug revisit of advantages and obstacles of recent pre-clinical trials using stem cells for glioma treatment.</w:t>
      </w:r>
    </w:p>
    <w:p w:rsidR="0087556D" w:rsidRPr="00E66612" w:rsidRDefault="0087556D" w:rsidP="002D66CF">
      <w:pPr>
        <w:autoSpaceDE w:val="0"/>
        <w:autoSpaceDN w:val="0"/>
        <w:adjustRightInd w:val="0"/>
        <w:jc w:val="both"/>
        <w:rPr>
          <w:rFonts w:ascii="Calibri" w:hAnsi="Calibri" w:cs="Calibri"/>
          <w:sz w:val="22"/>
          <w:szCs w:val="22"/>
        </w:rPr>
      </w:pPr>
    </w:p>
    <w:p w:rsidR="0087556D" w:rsidRPr="00E66612" w:rsidRDefault="0087556D" w:rsidP="002D66CF">
      <w:pPr>
        <w:autoSpaceDE w:val="0"/>
        <w:autoSpaceDN w:val="0"/>
        <w:adjustRightInd w:val="0"/>
        <w:jc w:val="both"/>
        <w:rPr>
          <w:rFonts w:ascii="Calibri" w:hAnsi="Calibri" w:cs="Calibri"/>
          <w:b/>
          <w:bCs/>
          <w:sz w:val="22"/>
          <w:szCs w:val="22"/>
        </w:rPr>
      </w:pPr>
      <w:r>
        <w:rPr>
          <w:rFonts w:ascii="Calibri" w:hAnsi="Calibri" w:cs="Calibri"/>
          <w:b/>
          <w:bCs/>
          <w:sz w:val="22"/>
          <w:szCs w:val="22"/>
        </w:rPr>
        <w:t xml:space="preserve">Fir example, </w:t>
      </w:r>
      <w:r w:rsidRPr="00E66612">
        <w:rPr>
          <w:rFonts w:ascii="Calibri" w:hAnsi="Calibri" w:cs="Calibri"/>
          <w:b/>
          <w:bCs/>
          <w:sz w:val="22"/>
          <w:szCs w:val="22"/>
        </w:rPr>
        <w:t>MSC and GBM cells interaction  via gap j</w:t>
      </w:r>
      <w:r>
        <w:rPr>
          <w:rFonts w:ascii="Calibri" w:hAnsi="Calibri" w:cs="Calibri"/>
          <w:b/>
          <w:bCs/>
          <w:sz w:val="22"/>
          <w:szCs w:val="22"/>
        </w:rPr>
        <w:t xml:space="preserve">unctions and cell fusion events increase invasion of GBM cells, what requires aditional modificaton and engeneering of the MSC to be used in cell therapy apparoaches. </w:t>
      </w:r>
      <w:r w:rsidRPr="00E66612">
        <w:rPr>
          <w:rFonts w:ascii="Calibri" w:hAnsi="Calibri" w:cs="Calibri"/>
          <w:b/>
          <w:bCs/>
          <w:sz w:val="22"/>
          <w:szCs w:val="22"/>
        </w:rPr>
        <w:t>Taken from Schichor et al, 2012 (see below)</w:t>
      </w:r>
    </w:p>
    <w:p w:rsidR="0087556D" w:rsidRPr="00E66612" w:rsidRDefault="0087556D" w:rsidP="002D66CF">
      <w:pPr>
        <w:outlineLvl w:val="4"/>
        <w:rPr>
          <w:rFonts w:ascii="Calibri" w:hAnsi="Calibri" w:cs="Calibri"/>
          <w:b/>
          <w:bCs/>
          <w:sz w:val="22"/>
          <w:szCs w:val="22"/>
        </w:rPr>
      </w:pPr>
    </w:p>
    <w:p w:rsidR="0087556D" w:rsidRPr="002D66CF" w:rsidRDefault="0087556D" w:rsidP="002D66CF">
      <w:pPr>
        <w:outlineLvl w:val="4"/>
        <w:rPr>
          <w:rFonts w:ascii="Calibri" w:hAnsi="Calibri" w:cs="Calibri"/>
          <w:b/>
          <w:bCs/>
          <w:lang w:val="en-US"/>
        </w:rPr>
      </w:pPr>
      <w:r w:rsidRPr="007C60BC">
        <w:rPr>
          <w:rFonts w:ascii="Calibri" w:hAnsi="Calibri" w:cs="Calibri"/>
          <w:noProof/>
          <w:lang w:val="en-US"/>
        </w:rPr>
        <w:pict>
          <v:shape id="Grafik 2" o:spid="_x0000_i1026" type="#_x0000_t75" alt="IMG_0120fused.JPG" style="width:50.25pt;height:43.5pt;visibility:visible">
            <v:imagedata r:id="rId6" o:title=""/>
          </v:shape>
        </w:pict>
      </w:r>
      <w:r w:rsidRPr="007C60BC">
        <w:rPr>
          <w:rFonts w:ascii="Calibri" w:hAnsi="Calibri" w:cs="Calibri"/>
          <w:noProof/>
          <w:lang w:val="en-US"/>
        </w:rPr>
        <w:pict>
          <v:shape id="Bild 8" o:spid="_x0000_i1027" type="#_x0000_t75" alt="IMG_0024" style="width:49.5pt;height:43.5pt;visibility:visible">
            <v:imagedata r:id="rId7" o:title="" gain="1.25"/>
          </v:shape>
        </w:pict>
      </w:r>
      <w:r w:rsidRPr="007C60BC">
        <w:rPr>
          <w:rFonts w:ascii="Calibri" w:hAnsi="Calibri" w:cs="Calibri"/>
          <w:noProof/>
          <w:lang w:val="en-US"/>
        </w:rPr>
        <w:pict>
          <v:shape id="Picture 16" o:spid="_x0000_i1028" type="#_x0000_t75" style="width:46.5pt;height:41.25pt;visibility:visible">
            <v:imagedata r:id="rId8" o:title="" embosscolor="shadow add(51)"/>
            <v:shadow on="t" type="emboss" color="#2f4d71" color2="shadow add(102)" offset="1pt,1pt" offset2="-1pt,-1pt"/>
          </v:shape>
        </w:pict>
      </w:r>
      <w:r>
        <w:rPr>
          <w:noProof/>
          <w:lang w:val="en-US"/>
        </w:rPr>
      </w:r>
      <w:r w:rsidRPr="000F5F89">
        <w:rPr>
          <w:rFonts w:ascii="Calibri" w:hAnsi="Calibri" w:cs="Calibri"/>
          <w:b/>
          <w:bCs/>
          <w:noProof/>
          <w:lang w:val="en-US"/>
        </w:rPr>
        <w:pict>
          <v:group id="Group 9" o:spid="_x0000_s1026" style="width:387.15pt;height:109.35pt;mso-position-horizontal-relative:char;mso-position-vertical-relative:line" coordorigin="2353,1908" coordsize="7200,2383">
            <o:lock v:ext="edit" aspectratio="t"/>
            <v:rect id="AutoShape 8" o:spid="_x0000_s1027" style="position:absolute;left:2353;top:1908;width:7200;height:2383;visibility:visible" filled="f" stroked="f">
              <o:lock v:ext="edit" aspectratio="t" text="t"/>
            </v:rect>
            <v:shape id="Picture 14" o:spid="_x0000_s1028" type="#_x0000_t75" style="position:absolute;left:2533;top:2048;width:2351;height:2243;visibility:visible">
              <v:imagedata r:id="rId9" o:title=""/>
            </v:shape>
            <v:shapetype id="_x0000_t202" coordsize="21600,21600" o:spt="202" path="m,l,21600r21600,l21600,xe">
              <v:stroke joinstyle="miter"/>
              <v:path gradientshapeok="t" o:connecttype="rect"/>
            </v:shapetype>
            <v:shape id="Text Box 15" o:spid="_x0000_s1029" type="#_x0000_t202" style="position:absolute;left:4985;top:2129;width:4374;height:1815;visibility:visible" stroked="f">
              <v:textbox>
                <w:txbxContent>
                  <w:p w:rsidR="0087556D" w:rsidRPr="007C60BC" w:rsidRDefault="0087556D" w:rsidP="002D66CF">
                    <w:pPr>
                      <w:autoSpaceDE w:val="0"/>
                      <w:autoSpaceDN w:val="0"/>
                      <w:adjustRightInd w:val="0"/>
                      <w:jc w:val="both"/>
                      <w:rPr>
                        <w:rFonts w:ascii="Calibri" w:hAnsi="Calibri" w:cs="Calibri"/>
                        <w:sz w:val="20"/>
                        <w:szCs w:val="20"/>
                      </w:rPr>
                    </w:pPr>
                    <w:r w:rsidRPr="007C60BC">
                      <w:rPr>
                        <w:rFonts w:ascii="Calibri" w:hAnsi="Calibri" w:cs="Calibri"/>
                        <w:sz w:val="20"/>
                        <w:szCs w:val="20"/>
                      </w:rPr>
                      <w:t>Functional syncytium formation of hMSCs with glioma cells: Fluorescent dye (Calcein, green) was transferred from pre-loaded hMSCs to U87 glioma cells. Transfer of calcein from one cell to another via gap junctions resulted in orange cells. Shown are hMSCs in green; U87 in red; nuclei (blue).</w:t>
                    </w:r>
                  </w:p>
                </w:txbxContent>
              </v:textbox>
            </v:shape>
            <w10:anchorlock/>
          </v:group>
        </w:pict>
      </w:r>
    </w:p>
    <w:p w:rsidR="0087556D" w:rsidRPr="00E66612" w:rsidRDefault="0087556D" w:rsidP="002D66CF">
      <w:pPr>
        <w:outlineLvl w:val="4"/>
        <w:rPr>
          <w:rFonts w:ascii="Calibri" w:hAnsi="Calibri" w:cs="Calibri"/>
          <w:b/>
          <w:bCs/>
          <w:u w:val="single"/>
        </w:rPr>
      </w:pPr>
      <w:r w:rsidRPr="00E66612">
        <w:rPr>
          <w:rFonts w:ascii="Calibri" w:hAnsi="Calibri" w:cs="Calibri"/>
          <w:b/>
          <w:bCs/>
          <w:u w:val="single"/>
        </w:rPr>
        <w:t>Proteases:</w:t>
      </w:r>
    </w:p>
    <w:p w:rsidR="0087556D" w:rsidRPr="00E66612" w:rsidRDefault="0087556D" w:rsidP="002D66CF">
      <w:pPr>
        <w:outlineLvl w:val="4"/>
        <w:rPr>
          <w:rFonts w:ascii="Calibri" w:hAnsi="Calibri" w:cs="Calibri"/>
          <w:b/>
          <w:bCs/>
          <w:sz w:val="22"/>
          <w:szCs w:val="22"/>
          <w:lang w:val="en-US"/>
        </w:rPr>
      </w:pPr>
      <w:r w:rsidRPr="00E66612">
        <w:rPr>
          <w:rFonts w:ascii="Calibri" w:hAnsi="Calibri" w:cs="Calibri"/>
          <w:b/>
          <w:bCs/>
          <w:sz w:val="22"/>
          <w:szCs w:val="22"/>
          <w:lang w:val="en-US"/>
        </w:rPr>
        <w:t xml:space="preserve">- Transcriptomic analyses: </w:t>
      </w:r>
      <w:r w:rsidRPr="00E66612">
        <w:rPr>
          <w:rFonts w:ascii="Calibri" w:hAnsi="Calibri" w:cs="Calibri"/>
          <w:sz w:val="22"/>
          <w:szCs w:val="22"/>
          <w:lang w:val="en-US"/>
        </w:rPr>
        <w:t>Gene expression data of GBM tumours&amp; cell lines.</w:t>
      </w:r>
    </w:p>
    <w:p w:rsidR="0087556D" w:rsidRPr="00E66612" w:rsidRDefault="0087556D" w:rsidP="002D66CF">
      <w:pPr>
        <w:outlineLvl w:val="4"/>
        <w:rPr>
          <w:rFonts w:ascii="Calibri" w:hAnsi="Calibri" w:cs="Calibri"/>
          <w:b/>
          <w:bCs/>
          <w:sz w:val="22"/>
          <w:szCs w:val="22"/>
          <w:lang w:val="en-US"/>
        </w:rPr>
      </w:pPr>
      <w:r w:rsidRPr="00E66612">
        <w:rPr>
          <w:rFonts w:ascii="Calibri" w:hAnsi="Calibri" w:cs="Calibri"/>
          <w:b/>
          <w:bCs/>
          <w:sz w:val="22"/>
          <w:szCs w:val="22"/>
          <w:lang w:val="en-US"/>
        </w:rPr>
        <w:t>- Lysosomalcathepsins as biomarkers for glioma and carcinoma progression:</w:t>
      </w:r>
    </w:p>
    <w:p w:rsidR="0087556D" w:rsidRPr="00E66612" w:rsidRDefault="0087556D" w:rsidP="002D66CF">
      <w:pPr>
        <w:pStyle w:val="ListParagraph"/>
        <w:numPr>
          <w:ilvl w:val="0"/>
          <w:numId w:val="14"/>
        </w:numPr>
        <w:outlineLvl w:val="4"/>
        <w:rPr>
          <w:rFonts w:ascii="Calibri" w:hAnsi="Calibri" w:cs="Calibri"/>
          <w:sz w:val="22"/>
          <w:szCs w:val="22"/>
          <w:lang w:val="en-US"/>
        </w:rPr>
      </w:pPr>
      <w:r w:rsidRPr="00E66612">
        <w:rPr>
          <w:rFonts w:ascii="Calibri" w:hAnsi="Calibri" w:cs="Calibri"/>
          <w:sz w:val="22"/>
          <w:szCs w:val="22"/>
          <w:lang w:val="en-US"/>
        </w:rPr>
        <w:t>invasion (cathepsin B –as target)</w:t>
      </w:r>
    </w:p>
    <w:p w:rsidR="0087556D" w:rsidRPr="00E66612" w:rsidRDefault="0087556D" w:rsidP="002D66CF">
      <w:pPr>
        <w:pStyle w:val="ListParagraph"/>
        <w:numPr>
          <w:ilvl w:val="0"/>
          <w:numId w:val="14"/>
        </w:numPr>
        <w:outlineLvl w:val="4"/>
        <w:rPr>
          <w:rFonts w:ascii="Calibri" w:hAnsi="Calibri" w:cs="Calibri"/>
          <w:sz w:val="22"/>
          <w:szCs w:val="22"/>
          <w:lang w:val="en-US"/>
        </w:rPr>
      </w:pPr>
      <w:r w:rsidRPr="00E66612">
        <w:rPr>
          <w:rFonts w:ascii="Calibri" w:hAnsi="Calibri" w:cs="Calibri"/>
          <w:sz w:val="22"/>
          <w:szCs w:val="22"/>
          <w:lang w:val="en-US"/>
        </w:rPr>
        <w:t>apoptosis and autophagy, angiogenesis (cathepsin L-nuclear- as target)</w:t>
      </w:r>
    </w:p>
    <w:p w:rsidR="0087556D" w:rsidRPr="00E66612" w:rsidRDefault="0087556D" w:rsidP="002D66CF">
      <w:pPr>
        <w:pStyle w:val="ListParagraph"/>
        <w:numPr>
          <w:ilvl w:val="0"/>
          <w:numId w:val="14"/>
        </w:numPr>
        <w:outlineLvl w:val="4"/>
        <w:rPr>
          <w:rFonts w:ascii="Calibri" w:hAnsi="Calibri" w:cs="Calibri"/>
          <w:sz w:val="22"/>
          <w:szCs w:val="22"/>
          <w:lang w:val="en-US"/>
        </w:rPr>
      </w:pPr>
      <w:r w:rsidRPr="00E66612">
        <w:rPr>
          <w:rFonts w:ascii="Calibri" w:hAnsi="Calibri" w:cs="Calibri"/>
          <w:sz w:val="22"/>
          <w:szCs w:val="22"/>
          <w:lang w:val="en-US"/>
        </w:rPr>
        <w:t>deciphering the role of cathepsin K (in invasion, functional regulation of stem cell niche, obesity….)</w:t>
      </w:r>
    </w:p>
    <w:p w:rsidR="0087556D" w:rsidRPr="00E66612" w:rsidRDefault="0087556D" w:rsidP="002D66CF">
      <w:pPr>
        <w:pStyle w:val="ListParagraph"/>
        <w:numPr>
          <w:ilvl w:val="0"/>
          <w:numId w:val="14"/>
        </w:numPr>
        <w:outlineLvl w:val="4"/>
        <w:rPr>
          <w:rFonts w:ascii="Calibri" w:hAnsi="Calibri" w:cs="Calibri"/>
          <w:sz w:val="22"/>
          <w:szCs w:val="22"/>
          <w:lang w:val="en-US"/>
        </w:rPr>
      </w:pPr>
      <w:r w:rsidRPr="00E66612">
        <w:rPr>
          <w:rFonts w:ascii="Calibri" w:hAnsi="Calibri" w:cs="Calibri"/>
          <w:sz w:val="22"/>
          <w:szCs w:val="22"/>
          <w:lang w:val="en-US"/>
        </w:rPr>
        <w:t>immuneresponse, (obesity), cathepsinS</w:t>
      </w:r>
    </w:p>
    <w:p w:rsidR="0087556D" w:rsidRPr="00E66612" w:rsidRDefault="0087556D" w:rsidP="002D66CF">
      <w:pPr>
        <w:pStyle w:val="ListParagraph"/>
        <w:numPr>
          <w:ilvl w:val="0"/>
          <w:numId w:val="14"/>
        </w:numPr>
        <w:outlineLvl w:val="4"/>
        <w:rPr>
          <w:rFonts w:ascii="Calibri" w:hAnsi="Calibri" w:cs="Calibri"/>
          <w:sz w:val="22"/>
          <w:szCs w:val="22"/>
          <w:lang w:val="en-US"/>
        </w:rPr>
      </w:pPr>
      <w:r w:rsidRPr="00E66612">
        <w:rPr>
          <w:rFonts w:ascii="Calibri" w:hAnsi="Calibri" w:cs="Calibri"/>
          <w:sz w:val="22"/>
          <w:szCs w:val="22"/>
          <w:lang w:val="en-US"/>
        </w:rPr>
        <w:t>adhesion, motility (cathepsin X)</w:t>
      </w:r>
    </w:p>
    <w:p w:rsidR="0087556D" w:rsidRPr="00E66612" w:rsidRDefault="0087556D" w:rsidP="002D66CF">
      <w:pPr>
        <w:jc w:val="both"/>
        <w:outlineLvl w:val="4"/>
        <w:rPr>
          <w:rFonts w:ascii="Calibri" w:hAnsi="Calibri" w:cs="Calibri"/>
          <w:b/>
          <w:bCs/>
          <w:sz w:val="22"/>
          <w:szCs w:val="22"/>
        </w:rPr>
      </w:pPr>
    </w:p>
    <w:p w:rsidR="0087556D" w:rsidRPr="00E66612" w:rsidRDefault="0087556D" w:rsidP="002D66CF">
      <w:pPr>
        <w:jc w:val="both"/>
        <w:outlineLvl w:val="4"/>
        <w:rPr>
          <w:rFonts w:ascii="Calibri" w:hAnsi="Calibri" w:cs="Calibri"/>
          <w:b/>
          <w:bCs/>
          <w:sz w:val="22"/>
          <w:szCs w:val="22"/>
        </w:rPr>
      </w:pPr>
      <w:r w:rsidRPr="00E66612">
        <w:rPr>
          <w:rFonts w:ascii="Calibri" w:hAnsi="Calibri" w:cs="Calibri"/>
          <w:b/>
          <w:bCs/>
          <w:sz w:val="22"/>
          <w:szCs w:val="22"/>
        </w:rPr>
        <w:t>For example, we rec</w:t>
      </w:r>
      <w:r>
        <w:rPr>
          <w:rFonts w:ascii="Calibri" w:hAnsi="Calibri" w:cs="Calibri"/>
          <w:b/>
          <w:bCs/>
          <w:sz w:val="22"/>
          <w:szCs w:val="22"/>
        </w:rPr>
        <w:t>ently demonstrated</w:t>
      </w:r>
      <w:r w:rsidRPr="00E66612">
        <w:rPr>
          <w:rFonts w:ascii="Calibri" w:hAnsi="Calibri" w:cs="Calibri"/>
          <w:b/>
          <w:bCs/>
          <w:sz w:val="22"/>
          <w:szCs w:val="22"/>
        </w:rPr>
        <w:t xml:space="preserve"> that Cathepsin L silencing in spheroid model enhanced glioma </w:t>
      </w:r>
      <w:r>
        <w:rPr>
          <w:rFonts w:ascii="Calibri" w:hAnsi="Calibri" w:cs="Calibri"/>
          <w:b/>
          <w:bCs/>
          <w:sz w:val="22"/>
          <w:szCs w:val="22"/>
        </w:rPr>
        <w:t>cells death induced by arsenite, as decribed bY</w:t>
      </w:r>
      <w:r w:rsidRPr="00E66612">
        <w:rPr>
          <w:rFonts w:ascii="Calibri" w:hAnsi="Calibri" w:cs="Calibri"/>
          <w:b/>
          <w:bCs/>
          <w:sz w:val="22"/>
          <w:szCs w:val="22"/>
        </w:rPr>
        <w:t xml:space="preserve"> Primon et </w:t>
      </w:r>
      <w:r>
        <w:rPr>
          <w:rFonts w:ascii="Calibri" w:hAnsi="Calibri" w:cs="Calibri"/>
          <w:b/>
          <w:bCs/>
          <w:sz w:val="22"/>
          <w:szCs w:val="22"/>
        </w:rPr>
        <w:t>al, (in press) in Exp.Cell Rese</w:t>
      </w:r>
      <w:r w:rsidRPr="00E66612">
        <w:rPr>
          <w:rFonts w:ascii="Calibri" w:hAnsi="Calibri" w:cs="Calibri"/>
          <w:b/>
          <w:bCs/>
          <w:sz w:val="22"/>
          <w:szCs w:val="22"/>
        </w:rPr>
        <w:t>a</w:t>
      </w:r>
      <w:r>
        <w:rPr>
          <w:rFonts w:ascii="Calibri" w:hAnsi="Calibri" w:cs="Calibri"/>
          <w:b/>
          <w:bCs/>
          <w:sz w:val="22"/>
          <w:szCs w:val="22"/>
        </w:rPr>
        <w:t>r</w:t>
      </w:r>
      <w:r w:rsidRPr="00E66612">
        <w:rPr>
          <w:rFonts w:ascii="Calibri" w:hAnsi="Calibri" w:cs="Calibri"/>
          <w:b/>
          <w:bCs/>
          <w:sz w:val="22"/>
          <w:szCs w:val="22"/>
        </w:rPr>
        <w:t>ch</w:t>
      </w:r>
      <w:r>
        <w:rPr>
          <w:rFonts w:ascii="Calibri" w:hAnsi="Calibri" w:cs="Calibri"/>
          <w:b/>
          <w:bCs/>
          <w:sz w:val="22"/>
          <w:szCs w:val="22"/>
        </w:rPr>
        <w:t>-</w:t>
      </w:r>
    </w:p>
    <w:p w:rsidR="0087556D" w:rsidRPr="00E66612" w:rsidRDefault="0087556D" w:rsidP="002D66CF">
      <w:pPr>
        <w:jc w:val="both"/>
        <w:rPr>
          <w:rFonts w:ascii="Calibri" w:hAnsi="Calibri" w:cs="Calibri"/>
          <w:sz w:val="22"/>
          <w:szCs w:val="22"/>
        </w:rPr>
      </w:pPr>
      <w:r w:rsidRPr="00E66612">
        <w:rPr>
          <w:rFonts w:ascii="Calibri" w:hAnsi="Calibri" w:cs="Calibri"/>
          <w:b/>
          <w:bCs/>
          <w:sz w:val="20"/>
          <w:szCs w:val="20"/>
        </w:rPr>
        <w:t>As</w:t>
      </w:r>
      <w:r w:rsidRPr="00E66612">
        <w:rPr>
          <w:rFonts w:ascii="Calibri" w:hAnsi="Calibri" w:cs="Calibri"/>
          <w:b/>
          <w:bCs/>
          <w:sz w:val="20"/>
          <w:szCs w:val="20"/>
          <w:vertAlign w:val="subscript"/>
        </w:rPr>
        <w:t>2</w:t>
      </w:r>
      <w:r w:rsidRPr="00E66612">
        <w:rPr>
          <w:rFonts w:ascii="Calibri" w:hAnsi="Calibri" w:cs="Calibri"/>
          <w:b/>
          <w:bCs/>
          <w:sz w:val="20"/>
          <w:szCs w:val="20"/>
        </w:rPr>
        <w:t>O</w:t>
      </w:r>
      <w:r w:rsidRPr="00E66612">
        <w:rPr>
          <w:rFonts w:ascii="Calibri" w:hAnsi="Calibri" w:cs="Calibri"/>
          <w:b/>
          <w:bCs/>
          <w:sz w:val="20"/>
          <w:szCs w:val="20"/>
          <w:vertAlign w:val="subscript"/>
        </w:rPr>
        <w:t>3</w:t>
      </w:r>
      <w:r w:rsidRPr="00E66612">
        <w:rPr>
          <w:rFonts w:ascii="Calibri" w:hAnsi="Calibri" w:cs="Calibri"/>
          <w:b/>
          <w:bCs/>
          <w:sz w:val="20"/>
          <w:szCs w:val="20"/>
        </w:rPr>
        <w:t xml:space="preserve"> has long been used to treat cancer (leukaemia) and its use in GBM is being tested in clinical trial (III).</w:t>
      </w:r>
      <w:r w:rsidRPr="00E66612">
        <w:rPr>
          <w:rFonts w:ascii="Calibri" w:hAnsi="Calibri" w:cs="Calibri"/>
          <w:sz w:val="20"/>
          <w:szCs w:val="20"/>
        </w:rPr>
        <w:t xml:space="preserve"> CatL </w:t>
      </w:r>
      <w:r>
        <w:rPr>
          <w:rFonts w:ascii="Calibri" w:hAnsi="Calibri" w:cs="Calibri"/>
          <w:sz w:val="20"/>
          <w:szCs w:val="20"/>
        </w:rPr>
        <w:t xml:space="preserve">silending </w:t>
      </w:r>
      <w:r w:rsidRPr="00E66612">
        <w:rPr>
          <w:rFonts w:ascii="Calibri" w:hAnsi="Calibri" w:cs="Calibri"/>
          <w:sz w:val="20"/>
          <w:szCs w:val="20"/>
        </w:rPr>
        <w:t xml:space="preserve">also increased arsenite-mediated apoptosis in spheroids </w:t>
      </w:r>
      <w:r>
        <w:rPr>
          <w:rFonts w:ascii="Calibri" w:hAnsi="Calibri" w:cs="Calibri"/>
          <w:sz w:val="20"/>
          <w:szCs w:val="20"/>
        </w:rPr>
        <w:t xml:space="preserve">of cultred cells (LEFT) and primary astrocytoma (LEFT) </w:t>
      </w:r>
      <w:r w:rsidRPr="00E66612">
        <w:rPr>
          <w:rFonts w:ascii="Calibri" w:hAnsi="Calibri" w:cs="Calibri"/>
          <w:sz w:val="20"/>
          <w:szCs w:val="20"/>
        </w:rPr>
        <w:t xml:space="preserve">via elevated p53 expression, Bax/Bcl2 ratio and caspase 3/7 activity. </w:t>
      </w:r>
      <w:r w:rsidRPr="00E66612">
        <w:rPr>
          <w:rFonts w:ascii="Calibri" w:hAnsi="Calibri" w:cs="Calibri"/>
          <w:sz w:val="22"/>
          <w:szCs w:val="22"/>
        </w:rPr>
        <w:t xml:space="preserve">The results have </w:t>
      </w:r>
      <w:r w:rsidRPr="00CB6934">
        <w:rPr>
          <w:rFonts w:ascii="Calibri" w:hAnsi="Calibri" w:cs="Calibri"/>
          <w:b/>
          <w:bCs/>
          <w:sz w:val="22"/>
          <w:szCs w:val="22"/>
        </w:rPr>
        <w:t>significant translational impact, since enhancement of arsenite-mediated apoptosis by CatL silencing would enable application of lower arsenite systemic doses</w:t>
      </w:r>
      <w:r w:rsidRPr="00E66612">
        <w:rPr>
          <w:rFonts w:ascii="Calibri" w:hAnsi="Calibri" w:cs="Calibri"/>
          <w:sz w:val="22"/>
          <w:szCs w:val="22"/>
        </w:rPr>
        <w:t xml:space="preserve"> to achieve desired cytotoxic effects </w:t>
      </w:r>
      <w:r w:rsidRPr="00E66612">
        <w:rPr>
          <w:rFonts w:ascii="Calibri" w:hAnsi="Calibri" w:cs="Calibri"/>
          <w:i/>
          <w:iCs/>
          <w:sz w:val="22"/>
          <w:szCs w:val="22"/>
        </w:rPr>
        <w:t>in vivo.</w:t>
      </w:r>
    </w:p>
    <w:p w:rsidR="0087556D" w:rsidRPr="00E66612" w:rsidRDefault="0087556D" w:rsidP="002D66CF">
      <w:pPr>
        <w:outlineLvl w:val="4"/>
        <w:rPr>
          <w:rFonts w:ascii="Calibri" w:hAnsi="Calibri" w:cs="Calibri"/>
          <w:b/>
          <w:bCs/>
          <w:sz w:val="18"/>
          <w:szCs w:val="18"/>
          <w:lang w:val="en-US"/>
        </w:rPr>
      </w:pPr>
    </w:p>
    <w:p w:rsidR="0087556D" w:rsidRDefault="0087556D" w:rsidP="00C10896">
      <w:pPr>
        <w:spacing w:before="100" w:beforeAutospacing="1" w:after="100" w:afterAutospacing="1"/>
        <w:outlineLvl w:val="3"/>
        <w:rPr>
          <w:rFonts w:ascii="Calibri" w:hAnsi="Calibri" w:cs="Calibri"/>
          <w:b/>
          <w:bCs/>
          <w:lang w:val="en-US"/>
        </w:rPr>
      </w:pPr>
      <w:r w:rsidRPr="007C60BC">
        <w:rPr>
          <w:rFonts w:ascii="Times New Roman" w:hAnsi="Times New Roman" w:cs="Times New Roman"/>
          <w:b/>
          <w:bCs/>
          <w:noProof/>
          <w:lang w:val="en-US"/>
        </w:rPr>
        <w:pict>
          <v:shape id="Slika 7" o:spid="_x0000_i1030" type="#_x0000_t75" alt="MPA58 sph svetlobna.tif" style="width:84pt;height:124.5pt;visibility:visible">
            <v:imagedata r:id="rId10" o:title=""/>
          </v:shape>
        </w:pict>
      </w:r>
      <w:r w:rsidRPr="007C60BC">
        <w:rPr>
          <w:rFonts w:ascii="Times New Roman" w:hAnsi="Times New Roman" w:cs="Times New Roman"/>
          <w:noProof/>
          <w:lang w:val="en-US"/>
        </w:rPr>
        <w:pict>
          <v:shape id="_x0000_i1031" type="#_x0000_t75" alt="LD MPA58.tif" style="width:181.5pt;height:90pt;visibility:visible">
            <v:imagedata r:id="rId11" o:title=""/>
          </v:shape>
        </w:pict>
      </w:r>
      <w:r w:rsidRPr="007C60BC">
        <w:rPr>
          <w:rFonts w:ascii="Times New Roman" w:hAnsi="Times New Roman" w:cs="Times New Roman"/>
          <w:b/>
          <w:bCs/>
          <w:noProof/>
          <w:lang w:val="en-US"/>
        </w:rPr>
        <w:pict>
          <v:shape id="Slika 8" o:spid="_x0000_i1032" type="#_x0000_t75" alt="MPA58 sph LD.tif" style="width:85.5pt;height:122.25pt;visibility:visible">
            <v:imagedata r:id="rId12" o:title=""/>
          </v:shape>
        </w:pict>
      </w:r>
    </w:p>
    <w:p w:rsidR="0087556D" w:rsidRDefault="0087556D" w:rsidP="00C10896">
      <w:pPr>
        <w:spacing w:before="100" w:beforeAutospacing="1" w:after="100" w:afterAutospacing="1"/>
        <w:outlineLvl w:val="3"/>
        <w:rPr>
          <w:rFonts w:ascii="Calibri" w:hAnsi="Calibri" w:cs="Calibri"/>
          <w:b/>
          <w:bCs/>
          <w:lang w:val="en-US"/>
        </w:rPr>
      </w:pPr>
    </w:p>
    <w:p w:rsidR="0087556D" w:rsidRPr="00172C3B" w:rsidRDefault="0087556D" w:rsidP="00C10896">
      <w:pPr>
        <w:spacing w:before="100" w:beforeAutospacing="1" w:after="100" w:afterAutospacing="1"/>
        <w:outlineLvl w:val="3"/>
        <w:rPr>
          <w:rFonts w:ascii="Times New Roman" w:hAnsi="Times New Roman" w:cs="Times New Roman"/>
          <w:sz w:val="22"/>
          <w:szCs w:val="22"/>
          <w:lang w:val="en-GB"/>
        </w:rPr>
      </w:pPr>
      <w:r w:rsidRPr="00172C3B">
        <w:rPr>
          <w:rFonts w:ascii="Calibri" w:hAnsi="Calibri" w:cs="Calibri"/>
          <w:b/>
          <w:bCs/>
          <w:lang w:val="en-US"/>
        </w:rPr>
        <w:t>Techniques, Equipment and Expertise offered</w:t>
      </w:r>
    </w:p>
    <w:p w:rsidR="0087556D" w:rsidRPr="00172C3B" w:rsidRDefault="0087556D" w:rsidP="00D669BD">
      <w:pPr>
        <w:rPr>
          <w:rFonts w:ascii="Calibri" w:hAnsi="Calibri" w:cs="Calibri"/>
          <w:sz w:val="22"/>
          <w:szCs w:val="22"/>
          <w:u w:val="single"/>
          <w:lang w:val="en-GB"/>
        </w:rPr>
      </w:pPr>
      <w:r w:rsidRPr="00172C3B">
        <w:rPr>
          <w:rFonts w:ascii="Calibri" w:hAnsi="Calibri" w:cs="Calibri"/>
          <w:sz w:val="22"/>
          <w:szCs w:val="22"/>
          <w:u w:val="single"/>
          <w:lang w:val="en-GB"/>
        </w:rPr>
        <w:t xml:space="preserve">At the </w:t>
      </w:r>
      <w:r w:rsidRPr="00172C3B">
        <w:rPr>
          <w:rFonts w:ascii="Calibri" w:hAnsi="Calibri" w:cs="Calibri"/>
          <w:i/>
          <w:iCs/>
          <w:sz w:val="22"/>
          <w:szCs w:val="22"/>
          <w:u w:val="single"/>
          <w:lang w:val="en-GB"/>
        </w:rPr>
        <w:t>Department of Systems Biology and Biotechnology</w:t>
      </w:r>
      <w:r w:rsidRPr="00172C3B">
        <w:rPr>
          <w:rFonts w:ascii="Calibri" w:hAnsi="Calibri" w:cs="Calibri"/>
          <w:sz w:val="22"/>
          <w:szCs w:val="22"/>
          <w:u w:val="single"/>
          <w:lang w:val="en-GB"/>
        </w:rPr>
        <w:t xml:space="preserve"> at National Institute of Biology:</w:t>
      </w:r>
    </w:p>
    <w:p w:rsidR="0087556D" w:rsidRPr="00EB0069" w:rsidRDefault="0087556D" w:rsidP="00D669BD">
      <w:pPr>
        <w:pStyle w:val="ListParagraph"/>
        <w:numPr>
          <w:ilvl w:val="0"/>
          <w:numId w:val="6"/>
        </w:numPr>
        <w:rPr>
          <w:rFonts w:ascii="Calibri" w:hAnsi="Calibri" w:cs="Calibri"/>
          <w:b/>
          <w:bCs/>
          <w:sz w:val="20"/>
          <w:szCs w:val="20"/>
          <w:lang w:val="en-GB"/>
        </w:rPr>
      </w:pPr>
      <w:r w:rsidRPr="00EB0069">
        <w:rPr>
          <w:rFonts w:ascii="Calibri" w:hAnsi="Calibri" w:cs="Calibri"/>
          <w:b/>
          <w:bCs/>
          <w:sz w:val="20"/>
          <w:szCs w:val="20"/>
          <w:lang w:val="en-GB"/>
        </w:rPr>
        <w:t>Nanofluidic technology (FluidigmBioMark HD System)</w:t>
      </w:r>
    </w:p>
    <w:p w:rsidR="0087556D" w:rsidRPr="00EB0069" w:rsidRDefault="0087556D" w:rsidP="00172C3B">
      <w:pPr>
        <w:ind w:left="360"/>
        <w:rPr>
          <w:rFonts w:ascii="Calibri" w:hAnsi="Calibri" w:cs="Calibri"/>
          <w:sz w:val="20"/>
          <w:szCs w:val="20"/>
          <w:lang w:val="en-GB"/>
        </w:rPr>
      </w:pPr>
      <w:r w:rsidRPr="00EB0069">
        <w:rPr>
          <w:rFonts w:ascii="Calibri" w:hAnsi="Calibri" w:cs="Calibri"/>
          <w:sz w:val="20"/>
          <w:szCs w:val="20"/>
          <w:lang w:val="en-GB"/>
        </w:rPr>
        <w:t>Key Applications:  Gene Expression, Single-Cell Gene Expression, SNP Genotyping, Protein Expression, Copy Number Variation, Sample Quantification for Sequencing. Offers systems approach for better understanding of biological system, high-throughput-screening.</w:t>
      </w:r>
    </w:p>
    <w:p w:rsidR="0087556D" w:rsidRPr="00EB0069" w:rsidRDefault="0087556D" w:rsidP="00172C3B">
      <w:pPr>
        <w:pStyle w:val="ListParagraph"/>
        <w:numPr>
          <w:ilvl w:val="0"/>
          <w:numId w:val="6"/>
        </w:numPr>
        <w:rPr>
          <w:rFonts w:ascii="Calibri" w:hAnsi="Calibri" w:cs="Calibri"/>
          <w:sz w:val="20"/>
          <w:szCs w:val="20"/>
          <w:lang w:val="en-GB"/>
        </w:rPr>
      </w:pPr>
      <w:r w:rsidRPr="00EB0069">
        <w:rPr>
          <w:rFonts w:ascii="Calibri" w:hAnsi="Calibri" w:cs="Calibri"/>
          <w:b/>
          <w:bCs/>
          <w:sz w:val="20"/>
          <w:szCs w:val="20"/>
          <w:lang w:val="en-GB"/>
        </w:rPr>
        <w:t>Real-time PCR (Applied Biosystems, Roche, Cephid)</w:t>
      </w:r>
      <w:r w:rsidRPr="00EB0069">
        <w:rPr>
          <w:rFonts w:ascii="Calibri" w:hAnsi="Calibri" w:cs="Calibri"/>
          <w:sz w:val="20"/>
          <w:szCs w:val="20"/>
          <w:lang w:val="en-GB"/>
        </w:rPr>
        <w:t xml:space="preserve"> for applications: Gene expression, miRNA, SNP genotyping, copy number variation, protein thermal shift, high-resolution melt, pathogen detection The method offers excellent performance and reliability; point-of-care diagnostics.</w:t>
      </w:r>
    </w:p>
    <w:p w:rsidR="0087556D" w:rsidRPr="00EB0069" w:rsidRDefault="0087556D" w:rsidP="00D669BD">
      <w:pPr>
        <w:numPr>
          <w:ilvl w:val="0"/>
          <w:numId w:val="6"/>
        </w:numPr>
        <w:rPr>
          <w:rFonts w:ascii="Calibri" w:hAnsi="Calibri" w:cs="Calibri"/>
          <w:b/>
          <w:bCs/>
          <w:sz w:val="20"/>
          <w:szCs w:val="20"/>
          <w:lang w:val="en-GB"/>
        </w:rPr>
      </w:pPr>
      <w:r w:rsidRPr="00EB0069">
        <w:rPr>
          <w:rFonts w:ascii="Calibri" w:hAnsi="Calibri" w:cs="Calibri"/>
          <w:b/>
          <w:bCs/>
          <w:sz w:val="20"/>
          <w:szCs w:val="20"/>
          <w:lang w:val="en-GB"/>
        </w:rPr>
        <w:t>Droplet Digital PCR System (BioRad QX200)</w:t>
      </w:r>
    </w:p>
    <w:p w:rsidR="0087556D" w:rsidRPr="00EB0069" w:rsidRDefault="0087556D" w:rsidP="00172C3B">
      <w:pPr>
        <w:ind w:left="360"/>
        <w:rPr>
          <w:rFonts w:ascii="Calibri" w:hAnsi="Calibri" w:cs="Calibri"/>
          <w:sz w:val="20"/>
          <w:szCs w:val="20"/>
          <w:lang w:val="en-GB"/>
        </w:rPr>
      </w:pPr>
      <w:r w:rsidRPr="00EB0069">
        <w:rPr>
          <w:rFonts w:ascii="Calibri" w:hAnsi="Calibri" w:cs="Calibri"/>
          <w:sz w:val="20"/>
          <w:szCs w:val="20"/>
          <w:lang w:val="en-GB"/>
        </w:rPr>
        <w:t>Key applications: Cancer biomarker studies and copy number variation, pathogen detection, next generation sequencing, gene expression analysis, environmental monitoring, food testing. Offers absolute quantitation of target DNA molecules with high accuracy, precision and sensitivity, no need for dilution/standard curve.</w:t>
      </w:r>
    </w:p>
    <w:p w:rsidR="0087556D" w:rsidRPr="00EB0069" w:rsidRDefault="0087556D" w:rsidP="00D669BD">
      <w:pPr>
        <w:numPr>
          <w:ilvl w:val="0"/>
          <w:numId w:val="6"/>
        </w:numPr>
        <w:rPr>
          <w:rFonts w:ascii="Calibri" w:hAnsi="Calibri" w:cs="Calibri"/>
          <w:b/>
          <w:bCs/>
          <w:sz w:val="20"/>
          <w:szCs w:val="20"/>
          <w:lang w:val="en-GB"/>
        </w:rPr>
      </w:pPr>
      <w:r w:rsidRPr="00EB0069">
        <w:rPr>
          <w:rFonts w:ascii="Calibri" w:hAnsi="Calibri" w:cs="Calibri"/>
          <w:b/>
          <w:bCs/>
          <w:sz w:val="20"/>
          <w:szCs w:val="20"/>
          <w:lang w:val="en-GB"/>
        </w:rPr>
        <w:t>Isothermal LAMP amplification (GenieII)</w:t>
      </w:r>
    </w:p>
    <w:p w:rsidR="0087556D" w:rsidRPr="00EB0069" w:rsidRDefault="0087556D" w:rsidP="00172C3B">
      <w:pPr>
        <w:ind w:left="360"/>
        <w:rPr>
          <w:rFonts w:ascii="Calibri" w:hAnsi="Calibri" w:cs="Calibri"/>
          <w:sz w:val="20"/>
          <w:szCs w:val="20"/>
          <w:lang w:val="en-GB"/>
        </w:rPr>
      </w:pPr>
      <w:r w:rsidRPr="00EB0069">
        <w:rPr>
          <w:rFonts w:ascii="Calibri" w:hAnsi="Calibri" w:cs="Calibri"/>
          <w:sz w:val="20"/>
          <w:szCs w:val="20"/>
          <w:lang w:val="en-GB"/>
        </w:rPr>
        <w:t>Key applications: pathogen/pest detection, on-site application, SNPs typing, quantitative method Offers simple, rapid, specific and cost-effective nucleic acid (DNA, RNA) detection, point-of-care diagnostics.</w:t>
      </w:r>
    </w:p>
    <w:p w:rsidR="0087556D" w:rsidRPr="00EB0069" w:rsidRDefault="0087556D" w:rsidP="00D669BD">
      <w:pPr>
        <w:numPr>
          <w:ilvl w:val="0"/>
          <w:numId w:val="6"/>
        </w:numPr>
        <w:rPr>
          <w:rFonts w:ascii="Calibri" w:hAnsi="Calibri" w:cs="Calibri"/>
          <w:b/>
          <w:bCs/>
          <w:sz w:val="20"/>
          <w:szCs w:val="20"/>
          <w:lang w:val="en-GB"/>
        </w:rPr>
      </w:pPr>
      <w:r w:rsidRPr="00EB0069">
        <w:rPr>
          <w:rFonts w:ascii="Calibri" w:hAnsi="Calibri" w:cs="Calibri"/>
          <w:b/>
          <w:bCs/>
          <w:sz w:val="20"/>
          <w:szCs w:val="20"/>
          <w:lang w:val="en-GB"/>
        </w:rPr>
        <w:t>Next-generation sequencing (Ion Torrent, Roche GS Junior) and data analysis</w:t>
      </w:r>
    </w:p>
    <w:p w:rsidR="0087556D" w:rsidRPr="00EB0069" w:rsidRDefault="0087556D" w:rsidP="00172C3B">
      <w:pPr>
        <w:ind w:left="360"/>
        <w:rPr>
          <w:rFonts w:ascii="Calibri" w:hAnsi="Calibri" w:cs="Calibri"/>
          <w:sz w:val="20"/>
          <w:szCs w:val="20"/>
          <w:lang w:val="en-GB"/>
        </w:rPr>
      </w:pPr>
      <w:r w:rsidRPr="00EB0069">
        <w:rPr>
          <w:rFonts w:ascii="Calibri" w:hAnsi="Calibri" w:cs="Calibri"/>
          <w:sz w:val="20"/>
          <w:szCs w:val="20"/>
          <w:lang w:val="en-GB"/>
        </w:rPr>
        <w:t>Ion Torrent™ Technology is a sequencing technology that is simple, fast, cost effective and scalable.</w:t>
      </w:r>
    </w:p>
    <w:p w:rsidR="0087556D" w:rsidRPr="00EB0069" w:rsidRDefault="0087556D" w:rsidP="00172C3B">
      <w:pPr>
        <w:ind w:left="360"/>
        <w:rPr>
          <w:rFonts w:ascii="Calibri" w:hAnsi="Calibri" w:cs="Calibri"/>
          <w:sz w:val="20"/>
          <w:szCs w:val="20"/>
          <w:lang w:val="en-GB"/>
        </w:rPr>
      </w:pPr>
      <w:r w:rsidRPr="00EB0069">
        <w:rPr>
          <w:rFonts w:ascii="Calibri" w:hAnsi="Calibri" w:cs="Calibri"/>
          <w:sz w:val="20"/>
          <w:szCs w:val="20"/>
          <w:lang w:val="en-GB"/>
        </w:rPr>
        <w:t>Key applications: Targeted sequencing, exome sequencing, transcriptomeseq, genome.</w:t>
      </w:r>
    </w:p>
    <w:p w:rsidR="0087556D" w:rsidRPr="00EB0069" w:rsidRDefault="0087556D" w:rsidP="00172C3B">
      <w:pPr>
        <w:ind w:left="360"/>
        <w:rPr>
          <w:rFonts w:ascii="Calibri" w:hAnsi="Calibri" w:cs="Calibri"/>
          <w:sz w:val="20"/>
          <w:szCs w:val="20"/>
          <w:lang w:val="en-GB"/>
        </w:rPr>
      </w:pPr>
      <w:r w:rsidRPr="00EB0069">
        <w:rPr>
          <w:rFonts w:ascii="Calibri" w:hAnsi="Calibri" w:cs="Calibri"/>
          <w:sz w:val="20"/>
          <w:szCs w:val="20"/>
          <w:lang w:val="en-GB"/>
        </w:rPr>
        <w:t>The GS Junior System brings the power of 454 Sequencing Systems directly to the laboratory benchtop. Offers fast sequencing runs and straightforward data analysis on the attendant computer.</w:t>
      </w:r>
    </w:p>
    <w:p w:rsidR="0087556D" w:rsidRPr="00EB0069" w:rsidRDefault="0087556D" w:rsidP="00172C3B">
      <w:pPr>
        <w:ind w:left="360"/>
        <w:rPr>
          <w:rFonts w:ascii="Calibri" w:hAnsi="Calibri" w:cs="Calibri"/>
          <w:sz w:val="20"/>
          <w:szCs w:val="20"/>
          <w:lang w:val="en-GB"/>
        </w:rPr>
      </w:pPr>
      <w:r w:rsidRPr="00EB0069">
        <w:rPr>
          <w:rFonts w:ascii="Calibri" w:hAnsi="Calibri" w:cs="Calibri"/>
          <w:sz w:val="20"/>
          <w:szCs w:val="20"/>
          <w:lang w:val="en-GB"/>
        </w:rPr>
        <w:t>Key applications: Amplicon Sequencing, Sequence Capture, Whole Genome Sequencing of microbial organisms, Metagenomics and pathogen discovery, Transcriptome Sequencing.</w:t>
      </w:r>
    </w:p>
    <w:p w:rsidR="0087556D" w:rsidRPr="00EB0069" w:rsidRDefault="0087556D" w:rsidP="00172C3B">
      <w:pPr>
        <w:pStyle w:val="ListParagraph"/>
        <w:numPr>
          <w:ilvl w:val="0"/>
          <w:numId w:val="6"/>
        </w:numPr>
        <w:rPr>
          <w:rFonts w:ascii="Calibri" w:hAnsi="Calibri" w:cs="Calibri"/>
          <w:b/>
          <w:bCs/>
          <w:sz w:val="20"/>
          <w:szCs w:val="20"/>
          <w:lang w:val="en-GB"/>
        </w:rPr>
      </w:pPr>
      <w:r w:rsidRPr="00EB0069">
        <w:rPr>
          <w:rFonts w:ascii="Calibri" w:hAnsi="Calibri" w:cs="Calibri"/>
          <w:b/>
          <w:bCs/>
          <w:sz w:val="20"/>
          <w:szCs w:val="20"/>
          <w:lang w:val="en-GB"/>
        </w:rPr>
        <w:t>NGS data analysis - development and validation</w:t>
      </w:r>
    </w:p>
    <w:p w:rsidR="0087556D" w:rsidRPr="00EB0069" w:rsidRDefault="0087556D" w:rsidP="001F4239">
      <w:pPr>
        <w:pStyle w:val="ListParagraph"/>
        <w:ind w:left="360"/>
        <w:rPr>
          <w:rFonts w:ascii="Calibri" w:hAnsi="Calibri" w:cs="Calibri"/>
          <w:b/>
          <w:bCs/>
          <w:sz w:val="20"/>
          <w:szCs w:val="20"/>
          <w:lang w:val="en-GB"/>
        </w:rPr>
      </w:pPr>
      <w:r w:rsidRPr="00EB0069">
        <w:rPr>
          <w:rFonts w:ascii="Calibri" w:hAnsi="Calibri" w:cs="Calibri"/>
          <w:sz w:val="20"/>
          <w:szCs w:val="20"/>
          <w:lang w:val="en-GB"/>
        </w:rPr>
        <w:t>offers applications: Amplicon Sequencing, Sequence Capture, Whole Genome Sequencing of microbial organisms, Metagenomics and pathogen discovery, Transcriptome Sequencing; pipelines for data analysis of from various NGS platforms e.g. Illumina, Roche, Ion Torrent.</w:t>
      </w:r>
    </w:p>
    <w:p w:rsidR="0087556D" w:rsidRPr="00EB0069" w:rsidRDefault="0087556D" w:rsidP="00D669BD">
      <w:pPr>
        <w:numPr>
          <w:ilvl w:val="0"/>
          <w:numId w:val="6"/>
        </w:numPr>
        <w:rPr>
          <w:rFonts w:ascii="Calibri" w:hAnsi="Calibri" w:cs="Calibri"/>
          <w:b/>
          <w:bCs/>
          <w:sz w:val="20"/>
          <w:szCs w:val="20"/>
          <w:lang w:val="en-GB"/>
        </w:rPr>
      </w:pPr>
      <w:r w:rsidRPr="00EB0069">
        <w:rPr>
          <w:rFonts w:ascii="Calibri" w:hAnsi="Calibri" w:cs="Calibri"/>
          <w:b/>
          <w:bCs/>
          <w:sz w:val="20"/>
          <w:szCs w:val="20"/>
          <w:lang w:val="en-GB"/>
        </w:rPr>
        <w:t>Biostatistics and bioinformatics</w:t>
      </w:r>
    </w:p>
    <w:p w:rsidR="0087556D" w:rsidRPr="00EB0069" w:rsidRDefault="0087556D" w:rsidP="00172C3B">
      <w:pPr>
        <w:ind w:left="360"/>
        <w:rPr>
          <w:rFonts w:ascii="Calibri" w:hAnsi="Calibri" w:cs="Calibri"/>
          <w:sz w:val="20"/>
          <w:szCs w:val="20"/>
          <w:lang w:val="en-GB"/>
        </w:rPr>
      </w:pPr>
      <w:r w:rsidRPr="00EB0069">
        <w:rPr>
          <w:rFonts w:ascii="Calibri" w:hAnsi="Calibri" w:cs="Calibri"/>
          <w:sz w:val="20"/>
          <w:szCs w:val="20"/>
          <w:lang w:val="en-GB"/>
        </w:rPr>
        <w:t>Experimental design for high through-put analysis, Statistical evaluation of data, modelling of biological processes, data integration, data visualisation,...</w:t>
      </w:r>
    </w:p>
    <w:p w:rsidR="0087556D" w:rsidRPr="00EB0069" w:rsidRDefault="0087556D" w:rsidP="00172C3B">
      <w:pPr>
        <w:ind w:left="360"/>
        <w:rPr>
          <w:rFonts w:ascii="Calibri" w:hAnsi="Calibri" w:cs="Calibri"/>
          <w:sz w:val="20"/>
          <w:szCs w:val="20"/>
          <w:lang w:val="en-GB"/>
        </w:rPr>
      </w:pPr>
      <w:r w:rsidRPr="00EB0069">
        <w:rPr>
          <w:rFonts w:ascii="Calibri" w:hAnsi="Calibri" w:cs="Calibri"/>
          <w:sz w:val="20"/>
          <w:szCs w:val="20"/>
          <w:lang w:val="en-GB"/>
        </w:rPr>
        <w:t>Key applications: data analysis in omics studies, data analysis and management.</w:t>
      </w:r>
    </w:p>
    <w:p w:rsidR="0087556D" w:rsidRPr="00EB0069" w:rsidRDefault="0087556D" w:rsidP="00D669BD">
      <w:pPr>
        <w:numPr>
          <w:ilvl w:val="0"/>
          <w:numId w:val="6"/>
        </w:numPr>
        <w:rPr>
          <w:rFonts w:ascii="Calibri" w:hAnsi="Calibri" w:cs="Calibri"/>
          <w:b/>
          <w:bCs/>
          <w:sz w:val="20"/>
          <w:szCs w:val="20"/>
          <w:lang w:val="en-GB"/>
        </w:rPr>
      </w:pPr>
      <w:r w:rsidRPr="00EB0069">
        <w:rPr>
          <w:rFonts w:ascii="Calibri" w:hAnsi="Calibri" w:cs="Calibri"/>
          <w:b/>
          <w:bCs/>
          <w:sz w:val="20"/>
          <w:szCs w:val="20"/>
          <w:lang w:val="en-GB"/>
        </w:rPr>
        <w:t>Automation of sample analysis</w:t>
      </w:r>
    </w:p>
    <w:p w:rsidR="0087556D" w:rsidRPr="00EB0069" w:rsidRDefault="0087556D" w:rsidP="001F4239">
      <w:pPr>
        <w:ind w:left="360"/>
        <w:rPr>
          <w:rFonts w:ascii="Calibri" w:hAnsi="Calibri" w:cs="Calibri"/>
          <w:sz w:val="20"/>
          <w:szCs w:val="20"/>
          <w:lang w:val="en-GB"/>
        </w:rPr>
      </w:pPr>
      <w:r w:rsidRPr="00EB0069">
        <w:rPr>
          <w:rFonts w:ascii="Calibri" w:hAnsi="Calibri" w:cs="Calibri"/>
          <w:sz w:val="20"/>
          <w:szCs w:val="20"/>
          <w:lang w:val="en-GB"/>
        </w:rPr>
        <w:t>Pipetting robot for high through-put sample analysis and Software for fast and reliable qPCR data analysis (spin-off company Biosistemika)</w:t>
      </w:r>
    </w:p>
    <w:p w:rsidR="0087556D" w:rsidRPr="00EB0069" w:rsidRDefault="0087556D" w:rsidP="001F4239">
      <w:pPr>
        <w:ind w:firstLine="357"/>
        <w:rPr>
          <w:rFonts w:ascii="Calibri" w:hAnsi="Calibri" w:cs="Calibri"/>
          <w:sz w:val="20"/>
          <w:szCs w:val="20"/>
          <w:lang w:val="en-GB"/>
        </w:rPr>
      </w:pPr>
      <w:r w:rsidRPr="00EB0069">
        <w:rPr>
          <w:rFonts w:ascii="Calibri" w:hAnsi="Calibri" w:cs="Calibri"/>
          <w:sz w:val="20"/>
          <w:szCs w:val="20"/>
          <w:lang w:val="en-GB"/>
        </w:rPr>
        <w:t>Key applications: diagnostic and research laboratories</w:t>
      </w:r>
    </w:p>
    <w:p w:rsidR="0087556D" w:rsidRPr="00EB0069" w:rsidRDefault="0087556D" w:rsidP="00D669BD">
      <w:pPr>
        <w:numPr>
          <w:ilvl w:val="0"/>
          <w:numId w:val="6"/>
        </w:numPr>
        <w:ind w:left="357" w:hanging="357"/>
        <w:rPr>
          <w:rFonts w:ascii="Calibri" w:hAnsi="Calibri" w:cs="Calibri"/>
          <w:b/>
          <w:bCs/>
          <w:sz w:val="20"/>
          <w:szCs w:val="20"/>
          <w:lang w:val="en-GB"/>
        </w:rPr>
      </w:pPr>
      <w:r w:rsidRPr="00EB0069">
        <w:rPr>
          <w:rFonts w:ascii="Calibri" w:hAnsi="Calibri" w:cs="Calibri"/>
          <w:b/>
          <w:bCs/>
          <w:sz w:val="20"/>
          <w:szCs w:val="20"/>
          <w:lang w:val="en-GB"/>
        </w:rPr>
        <w:t>Quality assurance and metrology</w:t>
      </w:r>
    </w:p>
    <w:p w:rsidR="0087556D" w:rsidRPr="00EB0069" w:rsidRDefault="0087556D" w:rsidP="001F4239">
      <w:pPr>
        <w:ind w:left="360"/>
        <w:rPr>
          <w:rFonts w:ascii="Calibri" w:hAnsi="Calibri" w:cs="Calibri"/>
          <w:sz w:val="20"/>
          <w:szCs w:val="20"/>
          <w:lang w:val="en-GB"/>
        </w:rPr>
      </w:pPr>
      <w:r w:rsidRPr="00EB0069">
        <w:rPr>
          <w:rFonts w:ascii="Calibri" w:hAnsi="Calibri" w:cs="Calibri"/>
          <w:sz w:val="20"/>
          <w:szCs w:val="20"/>
          <w:lang w:val="en-GB"/>
        </w:rPr>
        <w:t>-ISO17025 standard is implemented in the laboratory from 2003</w:t>
      </w:r>
    </w:p>
    <w:p w:rsidR="0087556D" w:rsidRPr="00EB0069" w:rsidRDefault="0087556D" w:rsidP="001F4239">
      <w:pPr>
        <w:pStyle w:val="ListParagraph"/>
        <w:ind w:left="360"/>
        <w:rPr>
          <w:rFonts w:ascii="Calibri" w:hAnsi="Calibri" w:cs="Calibri"/>
          <w:sz w:val="20"/>
          <w:szCs w:val="20"/>
          <w:lang w:val="en-GB"/>
        </w:rPr>
      </w:pPr>
      <w:r w:rsidRPr="00EB0069">
        <w:rPr>
          <w:rFonts w:ascii="Calibri" w:hAnsi="Calibri" w:cs="Calibri"/>
          <w:sz w:val="20"/>
          <w:szCs w:val="20"/>
          <w:lang w:val="en-GB"/>
        </w:rPr>
        <w:t>-Holder of National ETALON for amount of substance (food: GMOs)</w:t>
      </w:r>
    </w:p>
    <w:p w:rsidR="0087556D" w:rsidRPr="00EB0069" w:rsidRDefault="0087556D" w:rsidP="001F4239">
      <w:pPr>
        <w:pStyle w:val="ListParagraph"/>
        <w:ind w:left="360"/>
        <w:rPr>
          <w:rFonts w:ascii="Calibri" w:hAnsi="Calibri" w:cs="Calibri"/>
          <w:sz w:val="20"/>
          <w:szCs w:val="20"/>
          <w:lang w:val="en-GB"/>
        </w:rPr>
      </w:pPr>
      <w:r w:rsidRPr="00EB0069">
        <w:rPr>
          <w:rFonts w:ascii="Calibri" w:hAnsi="Calibri" w:cs="Calibri"/>
          <w:sz w:val="20"/>
          <w:szCs w:val="20"/>
          <w:lang w:val="en-GB"/>
        </w:rPr>
        <w:t>Key applications: quantification and detection of nucleic acids, counting of nucleic acid molecule.</w:t>
      </w:r>
    </w:p>
    <w:p w:rsidR="0087556D" w:rsidRPr="00172C3B" w:rsidRDefault="0087556D" w:rsidP="00D669BD">
      <w:pPr>
        <w:pStyle w:val="ListParagraph"/>
        <w:ind w:left="360"/>
        <w:rPr>
          <w:rFonts w:ascii="Calibri" w:hAnsi="Calibri" w:cs="Calibri"/>
          <w:sz w:val="18"/>
          <w:szCs w:val="18"/>
          <w:lang w:val="en-GB"/>
        </w:rPr>
      </w:pPr>
    </w:p>
    <w:p w:rsidR="0087556D" w:rsidRPr="001F4239" w:rsidRDefault="0087556D" w:rsidP="00D669BD">
      <w:pPr>
        <w:rPr>
          <w:rFonts w:ascii="Calibri" w:hAnsi="Calibri" w:cs="Calibri"/>
          <w:sz w:val="22"/>
          <w:szCs w:val="22"/>
          <w:u w:val="single"/>
          <w:lang w:val="en-GB"/>
        </w:rPr>
      </w:pPr>
      <w:r w:rsidRPr="001F4239">
        <w:rPr>
          <w:rFonts w:ascii="Calibri" w:hAnsi="Calibri" w:cs="Calibri"/>
          <w:sz w:val="22"/>
          <w:szCs w:val="22"/>
          <w:u w:val="single"/>
          <w:lang w:val="en-GB"/>
        </w:rPr>
        <w:t xml:space="preserve">At the </w:t>
      </w:r>
      <w:r w:rsidRPr="001F4239">
        <w:rPr>
          <w:rFonts w:ascii="Calibri" w:hAnsi="Calibri" w:cs="Calibri"/>
          <w:b/>
          <w:bCs/>
          <w:i/>
          <w:iCs/>
          <w:sz w:val="22"/>
          <w:szCs w:val="22"/>
          <w:u w:val="single"/>
          <w:lang w:val="en-GB"/>
        </w:rPr>
        <w:t>Department of Genetic Toxicology and Cancer Biology</w:t>
      </w:r>
      <w:r w:rsidRPr="001F4239">
        <w:rPr>
          <w:rFonts w:ascii="Calibri" w:hAnsi="Calibri" w:cs="Calibri"/>
          <w:sz w:val="22"/>
          <w:szCs w:val="22"/>
          <w:u w:val="single"/>
          <w:lang w:val="en-GB"/>
        </w:rPr>
        <w:t>at National Institute of Biology:</w:t>
      </w:r>
    </w:p>
    <w:p w:rsidR="0087556D" w:rsidRPr="00172C3B" w:rsidRDefault="0087556D" w:rsidP="00D669BD">
      <w:pPr>
        <w:rPr>
          <w:rFonts w:ascii="Calibri" w:hAnsi="Calibri" w:cs="Calibri"/>
          <w:sz w:val="18"/>
          <w:szCs w:val="18"/>
          <w:lang w:val="en-GB"/>
        </w:rPr>
      </w:pPr>
    </w:p>
    <w:p w:rsidR="0087556D" w:rsidRPr="00EB0069" w:rsidRDefault="0087556D" w:rsidP="00D669BD">
      <w:pPr>
        <w:numPr>
          <w:ilvl w:val="0"/>
          <w:numId w:val="7"/>
        </w:numPr>
        <w:ind w:left="426" w:hanging="426"/>
        <w:rPr>
          <w:rFonts w:ascii="Calibri" w:hAnsi="Calibri" w:cs="Calibri"/>
          <w:b/>
          <w:bCs/>
          <w:sz w:val="20"/>
          <w:szCs w:val="20"/>
          <w:lang w:val="en-GB"/>
        </w:rPr>
      </w:pPr>
      <w:r w:rsidRPr="00EB0069">
        <w:rPr>
          <w:rFonts w:ascii="Calibri" w:hAnsi="Calibri" w:cs="Calibri"/>
          <w:b/>
          <w:bCs/>
          <w:sz w:val="20"/>
          <w:szCs w:val="20"/>
          <w:lang w:val="en-GB"/>
        </w:rPr>
        <w:t>Cell &amp; Tissue culturing</w:t>
      </w:r>
    </w:p>
    <w:p w:rsidR="0087556D" w:rsidRPr="00EB0069" w:rsidRDefault="0087556D" w:rsidP="001F4239">
      <w:pPr>
        <w:ind w:left="426"/>
        <w:rPr>
          <w:rFonts w:ascii="Calibri" w:hAnsi="Calibri" w:cs="Calibri"/>
          <w:sz w:val="20"/>
          <w:szCs w:val="20"/>
          <w:lang w:val="en-GB"/>
        </w:rPr>
      </w:pPr>
      <w:r w:rsidRPr="00EB0069">
        <w:rPr>
          <w:rFonts w:ascii="Calibri" w:hAnsi="Calibri" w:cs="Calibri"/>
          <w:sz w:val="20"/>
          <w:szCs w:val="20"/>
          <w:lang w:val="en-GB"/>
        </w:rPr>
        <w:t xml:space="preserve">Cell &amp; Tissue culture facility:4x laminar flow hoods: CMaxPro130, M12, CatIIBiosafe 2 (EHRET), </w:t>
      </w:r>
    </w:p>
    <w:p w:rsidR="0087556D" w:rsidRDefault="0087556D" w:rsidP="003A58BE">
      <w:pPr>
        <w:ind w:left="426"/>
        <w:rPr>
          <w:rFonts w:ascii="Calibri" w:hAnsi="Calibri" w:cs="Calibri"/>
          <w:sz w:val="20"/>
          <w:szCs w:val="20"/>
          <w:lang w:val="en-GB"/>
        </w:rPr>
      </w:pPr>
      <w:r w:rsidRPr="00EB0069">
        <w:rPr>
          <w:rFonts w:ascii="Calibri" w:hAnsi="Calibri" w:cs="Calibri"/>
          <w:sz w:val="20"/>
          <w:szCs w:val="20"/>
          <w:lang w:val="en-GB"/>
        </w:rPr>
        <w:t xml:space="preserve">Key applications:culturing of established cancer (stem) cell lines &amp; normal (stem) cell lines; isolation of primary (spheroids) cultures of cancer (stem) cells &amp; normal (stem) cells from tumour and adipose/umbilical cord tissue, respectively intercellular cross-talk studies </w:t>
      </w:r>
    </w:p>
    <w:p w:rsidR="0087556D" w:rsidRPr="00EB0069" w:rsidRDefault="0087556D" w:rsidP="003A58BE">
      <w:pPr>
        <w:ind w:left="426"/>
        <w:rPr>
          <w:rFonts w:ascii="Calibri" w:hAnsi="Calibri" w:cs="Calibri"/>
          <w:b/>
          <w:bCs/>
          <w:sz w:val="20"/>
          <w:szCs w:val="20"/>
          <w:lang w:val="en-GB"/>
        </w:rPr>
      </w:pPr>
      <w:r w:rsidRPr="00EB0069">
        <w:rPr>
          <w:rFonts w:ascii="Calibri" w:hAnsi="Calibri" w:cs="Calibri"/>
          <w:b/>
          <w:bCs/>
          <w:sz w:val="20"/>
          <w:szCs w:val="20"/>
          <w:lang w:val="en-GB"/>
        </w:rPr>
        <w:t>Cell &amp; tissue Biobank</w:t>
      </w:r>
    </w:p>
    <w:p w:rsidR="0087556D" w:rsidRPr="003A58BE" w:rsidRDefault="0087556D" w:rsidP="003A58BE">
      <w:pPr>
        <w:pStyle w:val="ListParagraph"/>
        <w:numPr>
          <w:ilvl w:val="0"/>
          <w:numId w:val="14"/>
        </w:numPr>
        <w:autoSpaceDE w:val="0"/>
        <w:autoSpaceDN w:val="0"/>
        <w:adjustRightInd w:val="0"/>
        <w:rPr>
          <w:rFonts w:ascii="Calibri" w:hAnsi="Calibri" w:cs="Calibri"/>
          <w:sz w:val="20"/>
          <w:szCs w:val="20"/>
          <w:lang w:val="en-GB"/>
        </w:rPr>
      </w:pPr>
      <w:r w:rsidRPr="003A58BE">
        <w:rPr>
          <w:rFonts w:ascii="Calibri" w:hAnsi="Calibri" w:cs="Calibri"/>
          <w:b/>
          <w:bCs/>
          <w:sz w:val="20"/>
          <w:szCs w:val="20"/>
          <w:lang w:val="en-GB"/>
        </w:rPr>
        <w:t>Glioma</w:t>
      </w:r>
      <w:r w:rsidRPr="003A58BE">
        <w:rPr>
          <w:rFonts w:ascii="Calibri" w:hAnsi="Calibri" w:cs="Calibri"/>
          <w:sz w:val="20"/>
          <w:szCs w:val="20"/>
          <w:lang w:val="en-GB"/>
        </w:rPr>
        <w:t xml:space="preserve"> samples (within GLIOMA project; access to cca 200 frozen tissue of LGG and HGG primary organotypicspheroids, primary cultures cells and whole blood</w:t>
      </w:r>
      <w:r>
        <w:rPr>
          <w:rFonts w:ascii="Calibri" w:hAnsi="Calibri" w:cs="Calibri"/>
          <w:sz w:val="20"/>
          <w:szCs w:val="20"/>
          <w:lang w:val="en-GB"/>
        </w:rPr>
        <w:t>.</w:t>
      </w:r>
    </w:p>
    <w:p w:rsidR="0087556D" w:rsidRPr="00EB0069" w:rsidRDefault="0087556D" w:rsidP="001F4239">
      <w:pPr>
        <w:ind w:left="426"/>
        <w:rPr>
          <w:rFonts w:ascii="Calibri" w:hAnsi="Calibri" w:cs="Calibri"/>
          <w:sz w:val="20"/>
          <w:szCs w:val="20"/>
          <w:lang w:val="en-GB"/>
        </w:rPr>
      </w:pPr>
      <w:r w:rsidRPr="00EB0069">
        <w:rPr>
          <w:rFonts w:ascii="Calibri" w:hAnsi="Calibri" w:cs="Calibri"/>
          <w:b/>
          <w:bCs/>
          <w:sz w:val="20"/>
          <w:szCs w:val="20"/>
          <w:lang w:val="en-GB"/>
        </w:rPr>
        <w:t xml:space="preserve">-Access to Lung tumour samples – </w:t>
      </w:r>
      <w:r w:rsidRPr="00EB0069">
        <w:rPr>
          <w:rFonts w:ascii="Calibri" w:hAnsi="Calibri" w:cs="Calibri"/>
          <w:sz w:val="20"/>
          <w:szCs w:val="20"/>
          <w:lang w:val="en-GB"/>
        </w:rPr>
        <w:t xml:space="preserve">Biobank at University </w:t>
      </w:r>
      <w:r>
        <w:rPr>
          <w:rFonts w:ascii="Calibri" w:hAnsi="Calibri" w:cs="Calibri"/>
          <w:sz w:val="20"/>
          <w:szCs w:val="20"/>
          <w:lang w:val="en-GB"/>
        </w:rPr>
        <w:t>Hospial</w:t>
      </w:r>
      <w:r w:rsidRPr="00EB0069">
        <w:rPr>
          <w:rFonts w:ascii="Calibri" w:hAnsi="Calibri" w:cs="Calibri"/>
          <w:sz w:val="20"/>
          <w:szCs w:val="20"/>
          <w:lang w:val="en-GB"/>
        </w:rPr>
        <w:t>Golnik</w:t>
      </w:r>
    </w:p>
    <w:p w:rsidR="0087556D" w:rsidRPr="00EB0069" w:rsidRDefault="0087556D" w:rsidP="001F4239">
      <w:pPr>
        <w:numPr>
          <w:ilvl w:val="0"/>
          <w:numId w:val="7"/>
        </w:numPr>
        <w:ind w:left="426" w:hanging="426"/>
        <w:rPr>
          <w:rFonts w:ascii="Calibri" w:hAnsi="Calibri" w:cs="Calibri"/>
          <w:b/>
          <w:bCs/>
          <w:sz w:val="20"/>
          <w:szCs w:val="20"/>
          <w:lang w:val="en-GB"/>
        </w:rPr>
      </w:pPr>
      <w:r w:rsidRPr="00EB0069">
        <w:rPr>
          <w:rFonts w:ascii="Calibri" w:hAnsi="Calibri" w:cs="Calibri"/>
          <w:b/>
          <w:bCs/>
          <w:sz w:val="20"/>
          <w:szCs w:val="20"/>
          <w:lang w:val="en-GB"/>
        </w:rPr>
        <w:t>Cellular processes analyses</w:t>
      </w:r>
    </w:p>
    <w:p w:rsidR="0087556D" w:rsidRPr="00EB0069" w:rsidRDefault="0087556D" w:rsidP="001F4239">
      <w:pPr>
        <w:ind w:firstLine="426"/>
        <w:rPr>
          <w:rFonts w:ascii="Calibri" w:hAnsi="Calibri" w:cs="Calibri"/>
          <w:sz w:val="20"/>
          <w:szCs w:val="20"/>
          <w:lang w:val="en-GB"/>
        </w:rPr>
      </w:pPr>
      <w:r w:rsidRPr="00EB0069">
        <w:rPr>
          <w:rFonts w:ascii="Calibri" w:hAnsi="Calibri" w:cs="Calibri"/>
          <w:sz w:val="20"/>
          <w:szCs w:val="20"/>
          <w:lang w:val="en-GB"/>
        </w:rPr>
        <w:t>Key applications: formonitoring cellular processes at gene and protein expression/activity level:</w:t>
      </w:r>
    </w:p>
    <w:p w:rsidR="0087556D" w:rsidRPr="00EB0069" w:rsidRDefault="0087556D" w:rsidP="001F4239">
      <w:pPr>
        <w:autoSpaceDE w:val="0"/>
        <w:autoSpaceDN w:val="0"/>
        <w:adjustRightInd w:val="0"/>
        <w:ind w:firstLine="426"/>
        <w:rPr>
          <w:rFonts w:ascii="Calibri" w:hAnsi="Calibri" w:cs="Calibri"/>
          <w:sz w:val="20"/>
          <w:szCs w:val="20"/>
        </w:rPr>
      </w:pPr>
      <w:r w:rsidRPr="00EB0069">
        <w:rPr>
          <w:rFonts w:ascii="Calibri" w:hAnsi="Calibri" w:cs="Calibri"/>
          <w:sz w:val="20"/>
          <w:szCs w:val="20"/>
        </w:rPr>
        <w:t>- RT-PCR (Biosciences), qPCR ABI PRISM 7700 (Applied Biosystems)</w:t>
      </w:r>
    </w:p>
    <w:p w:rsidR="0087556D" w:rsidRPr="00EB0069" w:rsidRDefault="0087556D" w:rsidP="001F4239">
      <w:pPr>
        <w:autoSpaceDE w:val="0"/>
        <w:autoSpaceDN w:val="0"/>
        <w:adjustRightInd w:val="0"/>
        <w:ind w:firstLine="426"/>
        <w:rPr>
          <w:rFonts w:ascii="Calibri" w:hAnsi="Calibri" w:cs="Calibri"/>
          <w:sz w:val="20"/>
          <w:szCs w:val="20"/>
        </w:rPr>
      </w:pPr>
      <w:r w:rsidRPr="00EB0069">
        <w:rPr>
          <w:rFonts w:ascii="Calibri" w:hAnsi="Calibri" w:cs="Calibri"/>
          <w:sz w:val="20"/>
          <w:szCs w:val="20"/>
        </w:rPr>
        <w:t>- Flow cytometer (Calibur BD),</w:t>
      </w:r>
    </w:p>
    <w:p w:rsidR="0087556D" w:rsidRPr="00EB0069" w:rsidRDefault="0087556D" w:rsidP="001F4239">
      <w:pPr>
        <w:autoSpaceDE w:val="0"/>
        <w:autoSpaceDN w:val="0"/>
        <w:adjustRightInd w:val="0"/>
        <w:ind w:left="426"/>
        <w:rPr>
          <w:rFonts w:ascii="Calibri" w:hAnsi="Calibri" w:cs="Calibri"/>
          <w:sz w:val="20"/>
          <w:szCs w:val="20"/>
        </w:rPr>
      </w:pPr>
      <w:r w:rsidRPr="00EB0069">
        <w:rPr>
          <w:rFonts w:ascii="Calibri" w:hAnsi="Calibri" w:cs="Calibri"/>
          <w:sz w:val="20"/>
          <w:szCs w:val="20"/>
        </w:rPr>
        <w:t>- pectrofluorimeter with luminometer for microtitre plates (Tecan Geni; Spectrofluorimeter - multidetection reader Synergy (BioTech Instruments)</w:t>
      </w:r>
    </w:p>
    <w:p w:rsidR="0087556D" w:rsidRPr="00EB0069" w:rsidRDefault="0087556D" w:rsidP="001F4239">
      <w:pPr>
        <w:autoSpaceDE w:val="0"/>
        <w:autoSpaceDN w:val="0"/>
        <w:adjustRightInd w:val="0"/>
        <w:ind w:firstLine="426"/>
        <w:rPr>
          <w:rFonts w:ascii="Calibri" w:hAnsi="Calibri" w:cs="Calibri"/>
          <w:sz w:val="20"/>
          <w:szCs w:val="20"/>
        </w:rPr>
      </w:pPr>
      <w:r w:rsidRPr="00EB0069">
        <w:rPr>
          <w:rFonts w:ascii="Calibri" w:hAnsi="Calibri" w:cs="Calibri"/>
          <w:sz w:val="20"/>
          <w:szCs w:val="20"/>
        </w:rPr>
        <w:t>- Caplillary electrophoresis (Agylent).</w:t>
      </w:r>
    </w:p>
    <w:p w:rsidR="0087556D" w:rsidRPr="00EB0069" w:rsidRDefault="0087556D" w:rsidP="008818BD">
      <w:pPr>
        <w:numPr>
          <w:ilvl w:val="0"/>
          <w:numId w:val="12"/>
        </w:numPr>
        <w:ind w:left="426" w:hanging="426"/>
        <w:rPr>
          <w:rFonts w:ascii="Calibri" w:hAnsi="Calibri" w:cs="Calibri"/>
          <w:b/>
          <w:bCs/>
          <w:sz w:val="20"/>
          <w:szCs w:val="20"/>
          <w:lang w:val="en-GB"/>
        </w:rPr>
      </w:pPr>
      <w:r w:rsidRPr="00EB0069">
        <w:rPr>
          <w:rFonts w:ascii="Calibri" w:hAnsi="Calibri" w:cs="Calibri"/>
          <w:b/>
          <w:bCs/>
          <w:sz w:val="20"/>
          <w:szCs w:val="20"/>
          <w:lang w:val="en-GB"/>
        </w:rPr>
        <w:t xml:space="preserve">Single cell micromanipulation with </w:t>
      </w:r>
      <w:r>
        <w:rPr>
          <w:rFonts w:ascii="Calibri" w:hAnsi="Calibri" w:cs="Calibri"/>
          <w:b/>
          <w:bCs/>
          <w:sz w:val="20"/>
          <w:szCs w:val="20"/>
        </w:rPr>
        <w:t>CellEctor Plus system</w:t>
      </w:r>
    </w:p>
    <w:p w:rsidR="0087556D" w:rsidRPr="00EB0069" w:rsidRDefault="0087556D" w:rsidP="00EB0069">
      <w:pPr>
        <w:ind w:left="426"/>
        <w:rPr>
          <w:rFonts w:ascii="Calibri" w:hAnsi="Calibri" w:cs="Calibri"/>
          <w:sz w:val="20"/>
          <w:szCs w:val="20"/>
        </w:rPr>
      </w:pPr>
      <w:r w:rsidRPr="00EB0069">
        <w:rPr>
          <w:rFonts w:ascii="Calibri" w:hAnsi="Calibri" w:cs="Calibri"/>
          <w:sz w:val="20"/>
          <w:szCs w:val="20"/>
          <w:lang w:val="en-GB"/>
        </w:rPr>
        <w:t xml:space="preserve">Key applications: for cell selection and auto-recognition of single cells with bright field or fluorescence visualization; </w:t>
      </w:r>
      <w:r w:rsidRPr="00EB0069">
        <w:rPr>
          <w:rFonts w:ascii="Calibri" w:hAnsi="Calibri" w:cs="Calibri"/>
          <w:sz w:val="20"/>
          <w:szCs w:val="20"/>
        </w:rPr>
        <w:t xml:space="preserve">ultra precise cell aspiration and automated cell acquisition and deposition with full visual control for isolation of single cells in a format suitable for further </w:t>
      </w:r>
      <w:r w:rsidRPr="00EB0069">
        <w:rPr>
          <w:rFonts w:ascii="Calibri" w:hAnsi="Calibri" w:cs="Calibri"/>
          <w:i/>
          <w:iCs/>
          <w:sz w:val="20"/>
          <w:szCs w:val="20"/>
        </w:rPr>
        <w:t>in vitro</w:t>
      </w:r>
      <w:r w:rsidRPr="00EB0069">
        <w:rPr>
          <w:rFonts w:ascii="Calibri" w:hAnsi="Calibri" w:cs="Calibri"/>
          <w:sz w:val="20"/>
          <w:szCs w:val="20"/>
        </w:rPr>
        <w:t xml:space="preserve"> culture and downstream molecular analysis with nanolitre volume reaction mixtures</w:t>
      </w:r>
    </w:p>
    <w:p w:rsidR="0087556D" w:rsidRPr="00EB0069" w:rsidRDefault="0087556D" w:rsidP="00EB0069">
      <w:pPr>
        <w:numPr>
          <w:ilvl w:val="0"/>
          <w:numId w:val="12"/>
        </w:numPr>
        <w:ind w:left="426" w:hanging="426"/>
        <w:rPr>
          <w:rFonts w:ascii="Calibri" w:hAnsi="Calibri" w:cs="Calibri"/>
          <w:b/>
          <w:bCs/>
          <w:sz w:val="20"/>
          <w:szCs w:val="20"/>
          <w:lang w:val="en-GB"/>
        </w:rPr>
      </w:pPr>
      <w:r w:rsidRPr="00EB0069">
        <w:rPr>
          <w:rFonts w:ascii="Calibri" w:hAnsi="Calibri" w:cs="Calibri"/>
          <w:b/>
          <w:bCs/>
          <w:sz w:val="20"/>
          <w:szCs w:val="20"/>
          <w:lang w:val="en-GB"/>
        </w:rPr>
        <w:t>Imaging analyses</w:t>
      </w:r>
    </w:p>
    <w:p w:rsidR="0087556D" w:rsidRPr="00EB0069" w:rsidRDefault="0087556D" w:rsidP="00EB0069">
      <w:pPr>
        <w:ind w:left="426"/>
        <w:rPr>
          <w:rFonts w:ascii="Calibri" w:hAnsi="Calibri" w:cs="Calibri"/>
          <w:sz w:val="20"/>
          <w:szCs w:val="20"/>
          <w:lang w:val="en-GB"/>
        </w:rPr>
      </w:pPr>
      <w:r w:rsidRPr="00EB0069">
        <w:rPr>
          <w:rFonts w:ascii="Calibri" w:hAnsi="Calibri" w:cs="Calibri"/>
          <w:sz w:val="20"/>
          <w:szCs w:val="20"/>
          <w:lang w:val="en-GB"/>
        </w:rPr>
        <w:t xml:space="preserve">- Inverted (fluorescence) </w:t>
      </w:r>
      <w:r w:rsidRPr="00EB0069">
        <w:rPr>
          <w:rFonts w:ascii="Calibri" w:hAnsi="Calibri" w:cs="Calibri"/>
          <w:b/>
          <w:bCs/>
          <w:sz w:val="20"/>
          <w:szCs w:val="20"/>
          <w:lang w:val="en-GB"/>
        </w:rPr>
        <w:t>Nikon-eclipseTE300</w:t>
      </w:r>
      <w:r w:rsidRPr="00EB0069">
        <w:rPr>
          <w:rFonts w:ascii="Calibri" w:hAnsi="Calibri" w:cs="Calibri"/>
          <w:sz w:val="20"/>
          <w:szCs w:val="20"/>
          <w:lang w:val="en-GB"/>
        </w:rPr>
        <w:t>and</w:t>
      </w:r>
      <w:r w:rsidRPr="00EB0069">
        <w:rPr>
          <w:rFonts w:ascii="Calibri" w:hAnsi="Calibri" w:cs="Calibri"/>
          <w:b/>
          <w:bCs/>
          <w:sz w:val="20"/>
          <w:szCs w:val="20"/>
          <w:lang w:val="en-GB"/>
        </w:rPr>
        <w:t>Nikon-eclipse Ti</w:t>
      </w:r>
      <w:r w:rsidRPr="00EB0069">
        <w:rPr>
          <w:rFonts w:ascii="Calibri" w:hAnsi="Calibri" w:cs="Calibri"/>
          <w:sz w:val="20"/>
          <w:szCs w:val="20"/>
          <w:lang w:val="en-GB"/>
        </w:rPr>
        <w:t xml:space="preserve">microscope equipped with digital cameras and </w:t>
      </w:r>
      <w:r w:rsidRPr="00EB0069">
        <w:rPr>
          <w:rFonts w:ascii="Calibri" w:hAnsi="Calibri" w:cs="Calibri"/>
          <w:b/>
          <w:bCs/>
          <w:sz w:val="20"/>
          <w:szCs w:val="20"/>
          <w:lang w:val="en-GB"/>
        </w:rPr>
        <w:t>Imaging Software NIS Elements.</w:t>
      </w:r>
    </w:p>
    <w:p w:rsidR="0087556D" w:rsidRPr="00EB0069" w:rsidRDefault="0087556D" w:rsidP="00EB0069">
      <w:pPr>
        <w:pStyle w:val="Default"/>
        <w:ind w:left="426"/>
        <w:rPr>
          <w:rFonts w:ascii="Calibri" w:hAnsi="Calibri" w:cs="Calibri"/>
          <w:b/>
          <w:bCs/>
          <w:sz w:val="20"/>
          <w:szCs w:val="20"/>
          <w:lang w:val="en-GB"/>
        </w:rPr>
      </w:pPr>
      <w:r w:rsidRPr="00EB0069">
        <w:rPr>
          <w:rFonts w:ascii="Calibri" w:hAnsi="Calibri" w:cs="Calibri"/>
          <w:color w:val="auto"/>
          <w:sz w:val="20"/>
          <w:szCs w:val="20"/>
          <w:lang w:val="en-GB" w:eastAsia="en-US"/>
        </w:rPr>
        <w:t xml:space="preserve">- Upright (fluorescence) </w:t>
      </w:r>
      <w:r w:rsidRPr="00EB0069">
        <w:rPr>
          <w:rFonts w:ascii="Calibri" w:hAnsi="Calibri" w:cs="Calibri"/>
          <w:b/>
          <w:bCs/>
          <w:sz w:val="20"/>
          <w:szCs w:val="20"/>
          <w:lang w:val="en-GB"/>
        </w:rPr>
        <w:t>Nikon-E800 microscope</w:t>
      </w:r>
    </w:p>
    <w:p w:rsidR="0087556D" w:rsidRPr="00EB0069" w:rsidRDefault="0087556D" w:rsidP="00EB0069">
      <w:pPr>
        <w:pStyle w:val="Default"/>
        <w:ind w:left="284" w:firstLine="142"/>
        <w:rPr>
          <w:rFonts w:ascii="Calibri" w:hAnsi="Calibri" w:cs="Calibri"/>
          <w:b/>
          <w:bCs/>
          <w:sz w:val="20"/>
          <w:szCs w:val="20"/>
          <w:lang w:val="en-GB"/>
        </w:rPr>
      </w:pPr>
      <w:r w:rsidRPr="00EB0069">
        <w:rPr>
          <w:rFonts w:ascii="Calibri" w:hAnsi="Calibri" w:cs="Calibri"/>
          <w:b/>
          <w:bCs/>
          <w:sz w:val="20"/>
          <w:szCs w:val="20"/>
          <w:lang w:val="en-GB"/>
        </w:rPr>
        <w:t xml:space="preserve">- </w:t>
      </w:r>
      <w:r w:rsidRPr="00EB0069">
        <w:rPr>
          <w:rFonts w:ascii="Calibri" w:hAnsi="Calibri" w:cs="Calibri"/>
          <w:sz w:val="20"/>
          <w:szCs w:val="20"/>
          <w:lang w:val="en-GB"/>
        </w:rPr>
        <w:t xml:space="preserve">Stereozoom-microscope (bright field) </w:t>
      </w:r>
      <w:r w:rsidRPr="00EB0069">
        <w:rPr>
          <w:rFonts w:ascii="Calibri" w:hAnsi="Calibri" w:cs="Calibri"/>
          <w:b/>
          <w:bCs/>
          <w:sz w:val="20"/>
          <w:szCs w:val="20"/>
          <w:lang w:val="en-GB"/>
        </w:rPr>
        <w:t>Nikon SMZ150</w:t>
      </w:r>
    </w:p>
    <w:p w:rsidR="0087556D" w:rsidRPr="00EB0069" w:rsidRDefault="0087556D" w:rsidP="00EB0069">
      <w:pPr>
        <w:pStyle w:val="Default"/>
        <w:ind w:left="426"/>
        <w:rPr>
          <w:rFonts w:ascii="Calibri" w:hAnsi="Calibri" w:cs="Calibri"/>
          <w:sz w:val="20"/>
          <w:szCs w:val="20"/>
          <w:lang w:val="en-GB"/>
        </w:rPr>
      </w:pPr>
      <w:r w:rsidRPr="00EB0069">
        <w:rPr>
          <w:rFonts w:ascii="Calibri" w:hAnsi="Calibri" w:cs="Calibri"/>
          <w:sz w:val="20"/>
          <w:szCs w:val="20"/>
          <w:lang w:val="en-GB"/>
        </w:rPr>
        <w:t>Key applications:Immuno-cytochemistry, Immuno-histochemsitry, live monitoring of cellular processes with labelled (fluorescent) substrates, Comet-assay, morphological analysis of changes in minute cell structures of proliferating/invading cells,…</w:t>
      </w:r>
    </w:p>
    <w:p w:rsidR="0087556D" w:rsidRPr="00EB0069" w:rsidRDefault="0087556D" w:rsidP="00EB0069">
      <w:pPr>
        <w:numPr>
          <w:ilvl w:val="0"/>
          <w:numId w:val="12"/>
        </w:numPr>
        <w:ind w:left="426" w:hanging="426"/>
        <w:rPr>
          <w:rFonts w:ascii="Calibri" w:hAnsi="Calibri" w:cs="Calibri"/>
          <w:b/>
          <w:bCs/>
          <w:sz w:val="20"/>
          <w:szCs w:val="20"/>
          <w:lang w:val="en-GB"/>
        </w:rPr>
      </w:pPr>
      <w:r w:rsidRPr="00EB0069">
        <w:rPr>
          <w:rFonts w:ascii="Calibri" w:hAnsi="Calibri" w:cs="Calibri"/>
          <w:b/>
          <w:bCs/>
          <w:sz w:val="20"/>
          <w:szCs w:val="20"/>
          <w:lang w:val="en-GB"/>
        </w:rPr>
        <w:t>Animal models - Zebra fish (Daniorerio)</w:t>
      </w:r>
    </w:p>
    <w:p w:rsidR="0087556D" w:rsidRPr="00EB0069" w:rsidRDefault="0087556D" w:rsidP="00EB0069">
      <w:pPr>
        <w:ind w:firstLine="426"/>
        <w:rPr>
          <w:rFonts w:ascii="Calibri" w:hAnsi="Calibri" w:cs="Calibri"/>
          <w:sz w:val="20"/>
          <w:szCs w:val="20"/>
          <w:lang w:val="en-GB"/>
        </w:rPr>
      </w:pPr>
      <w:r w:rsidRPr="00EB0069">
        <w:rPr>
          <w:rFonts w:ascii="Calibri" w:hAnsi="Calibri" w:cs="Calibri"/>
          <w:sz w:val="20"/>
          <w:szCs w:val="20"/>
          <w:lang w:val="en-GB"/>
        </w:rPr>
        <w:t>- maintenance of stock/breeding in the water-tank facility</w:t>
      </w:r>
    </w:p>
    <w:p w:rsidR="0087556D" w:rsidRPr="00EB0069" w:rsidRDefault="0087556D" w:rsidP="00EB0069">
      <w:pPr>
        <w:ind w:firstLine="426"/>
        <w:rPr>
          <w:rFonts w:ascii="Calibri" w:hAnsi="Calibri" w:cs="Calibri"/>
          <w:b/>
          <w:bCs/>
          <w:sz w:val="20"/>
          <w:szCs w:val="20"/>
          <w:lang w:val="en-GB"/>
        </w:rPr>
      </w:pPr>
      <w:r w:rsidRPr="00EB0069">
        <w:rPr>
          <w:rFonts w:ascii="Calibri" w:hAnsi="Calibri" w:cs="Calibri"/>
          <w:sz w:val="20"/>
          <w:szCs w:val="20"/>
          <w:lang w:val="en-GB"/>
        </w:rPr>
        <w:t xml:space="preserve">- establishedprotocols for </w:t>
      </w:r>
      <w:r w:rsidRPr="00EB0069">
        <w:rPr>
          <w:rFonts w:ascii="Calibri" w:hAnsi="Calibri" w:cs="Calibri"/>
          <w:b/>
          <w:bCs/>
          <w:sz w:val="20"/>
          <w:szCs w:val="20"/>
          <w:lang w:val="en-GB"/>
        </w:rPr>
        <w:t>eco-toxicology studies</w:t>
      </w:r>
      <w:r w:rsidRPr="00EB0069">
        <w:rPr>
          <w:rFonts w:ascii="Calibri" w:hAnsi="Calibri" w:cs="Calibri"/>
          <w:sz w:val="20"/>
          <w:szCs w:val="20"/>
          <w:lang w:val="en-GB"/>
        </w:rPr>
        <w:t xml:space="preserve"> and </w:t>
      </w:r>
      <w:r w:rsidRPr="00EB0069">
        <w:rPr>
          <w:rFonts w:ascii="Calibri" w:hAnsi="Calibri" w:cs="Calibri"/>
          <w:b/>
          <w:bCs/>
          <w:sz w:val="20"/>
          <w:szCs w:val="20"/>
          <w:lang w:val="en-GB"/>
        </w:rPr>
        <w:t>(transgenic)human cell injection studies</w:t>
      </w:r>
    </w:p>
    <w:p w:rsidR="0087556D" w:rsidRPr="00EB0069" w:rsidRDefault="0087556D" w:rsidP="00EB0069">
      <w:pPr>
        <w:ind w:left="426"/>
        <w:rPr>
          <w:rFonts w:ascii="Calibri" w:hAnsi="Calibri" w:cs="Calibri"/>
          <w:sz w:val="20"/>
          <w:szCs w:val="20"/>
          <w:lang w:val="en-GB"/>
        </w:rPr>
      </w:pPr>
      <w:r w:rsidRPr="00EB0069">
        <w:rPr>
          <w:rFonts w:ascii="Calibri" w:hAnsi="Calibri" w:cs="Calibri"/>
          <w:sz w:val="20"/>
          <w:szCs w:val="20"/>
          <w:lang w:val="en-GB"/>
        </w:rPr>
        <w:t>Key applications: genetic toxicology studies in zebra fish embryos, protein mis-expression (functional) studies in zebra fish embryos via transgenic cells’ (over-expressing or siRNA silenced) injection,…</w:t>
      </w:r>
    </w:p>
    <w:p w:rsidR="0087556D" w:rsidRPr="00EB0069" w:rsidRDefault="0087556D" w:rsidP="00C10896">
      <w:pPr>
        <w:spacing w:before="100" w:beforeAutospacing="1" w:after="100" w:afterAutospacing="1"/>
        <w:outlineLvl w:val="3"/>
        <w:rPr>
          <w:rFonts w:ascii="Calibri" w:hAnsi="Calibri" w:cs="Calibri"/>
          <w:b/>
          <w:bCs/>
          <w:lang w:val="en-US"/>
        </w:rPr>
      </w:pPr>
      <w:r w:rsidRPr="00EB0069">
        <w:rPr>
          <w:rFonts w:ascii="Calibri" w:hAnsi="Calibri" w:cs="Calibri"/>
          <w:b/>
          <w:bCs/>
          <w:lang w:val="en-US"/>
        </w:rPr>
        <w:t>Major current collaborat</w:t>
      </w:r>
      <w:r>
        <w:rPr>
          <w:rFonts w:ascii="Calibri" w:hAnsi="Calibri" w:cs="Calibri"/>
          <w:b/>
          <w:bCs/>
          <w:lang w:val="en-US"/>
        </w:rPr>
        <w:t>ions</w:t>
      </w:r>
    </w:p>
    <w:p w:rsidR="0087556D" w:rsidRPr="006E4DD7" w:rsidRDefault="0087556D" w:rsidP="00346CFB">
      <w:pPr>
        <w:rPr>
          <w:rFonts w:ascii="Calibri" w:hAnsi="Calibri" w:cs="Calibri"/>
          <w:b/>
          <w:bCs/>
          <w:sz w:val="20"/>
          <w:szCs w:val="20"/>
          <w:lang w:val="en-US"/>
        </w:rPr>
      </w:pPr>
      <w:r>
        <w:rPr>
          <w:rFonts w:ascii="Calibri" w:hAnsi="Calibri" w:cs="Calibri"/>
          <w:b/>
          <w:bCs/>
          <w:sz w:val="20"/>
          <w:szCs w:val="20"/>
          <w:lang w:val="en-US"/>
        </w:rPr>
        <w:t>I</w:t>
      </w:r>
      <w:r w:rsidRPr="006E4DD7">
        <w:rPr>
          <w:rFonts w:ascii="Calibri" w:hAnsi="Calibri" w:cs="Calibri"/>
          <w:b/>
          <w:bCs/>
          <w:sz w:val="20"/>
          <w:szCs w:val="20"/>
          <w:lang w:val="en-US"/>
        </w:rPr>
        <w:t>n Slovenia:</w:t>
      </w:r>
    </w:p>
    <w:p w:rsidR="0087556D" w:rsidRPr="006E4DD7" w:rsidRDefault="0087556D" w:rsidP="00346CFB">
      <w:pPr>
        <w:rPr>
          <w:rFonts w:ascii="Calibri" w:hAnsi="Calibri" w:cs="Calibri"/>
          <w:sz w:val="20"/>
          <w:szCs w:val="20"/>
          <w:lang w:val="en-US"/>
        </w:rPr>
      </w:pPr>
      <w:r w:rsidRPr="006E4DD7">
        <w:rPr>
          <w:rFonts w:ascii="Calibri" w:hAnsi="Calibri" w:cs="Calibri"/>
          <w:sz w:val="20"/>
          <w:szCs w:val="20"/>
          <w:lang w:val="en-US"/>
        </w:rPr>
        <w:t>- NIB, Dept. of Biotechnology and Systems Biology(Prof. Dr. MajaRavnikar)</w:t>
      </w:r>
    </w:p>
    <w:p w:rsidR="0087556D" w:rsidRPr="006E4DD7" w:rsidRDefault="0087556D" w:rsidP="00346CFB">
      <w:pPr>
        <w:rPr>
          <w:rFonts w:ascii="Calibri" w:hAnsi="Calibri" w:cs="Calibri"/>
          <w:sz w:val="20"/>
          <w:szCs w:val="20"/>
          <w:lang w:val="en-US"/>
        </w:rPr>
      </w:pPr>
      <w:r w:rsidRPr="006E4DD7">
        <w:rPr>
          <w:rFonts w:ascii="Calibri" w:hAnsi="Calibri" w:cs="Calibri"/>
          <w:sz w:val="20"/>
          <w:szCs w:val="20"/>
          <w:lang w:val="en-US"/>
        </w:rPr>
        <w:t>- Josef Stefan Institute, Dept. of Knowledge Technologies (Prof. Dr. Nada Lavrač).</w:t>
      </w:r>
    </w:p>
    <w:p w:rsidR="0087556D" w:rsidRPr="006E4DD7" w:rsidRDefault="0087556D" w:rsidP="00346CFB">
      <w:pPr>
        <w:rPr>
          <w:rFonts w:ascii="Calibri" w:hAnsi="Calibri" w:cs="Calibri"/>
          <w:sz w:val="20"/>
          <w:szCs w:val="20"/>
          <w:lang w:val="en-US"/>
        </w:rPr>
      </w:pPr>
      <w:r w:rsidRPr="006E4DD7">
        <w:rPr>
          <w:rFonts w:ascii="Calibri" w:hAnsi="Calibri" w:cs="Calibri"/>
          <w:sz w:val="20"/>
          <w:szCs w:val="20"/>
          <w:lang w:val="en-US"/>
        </w:rPr>
        <w:t>- University of Ljubljana, Faculty of Chemistry and Chemical Engineering (Prof.Dr. BrigitaLenarčič)</w:t>
      </w:r>
    </w:p>
    <w:p w:rsidR="0087556D" w:rsidRPr="006E4DD7" w:rsidRDefault="0087556D" w:rsidP="00346CFB">
      <w:pPr>
        <w:rPr>
          <w:rFonts w:ascii="Calibri" w:hAnsi="Calibri" w:cs="Calibri"/>
          <w:sz w:val="20"/>
          <w:szCs w:val="20"/>
          <w:lang w:val="en-US"/>
        </w:rPr>
      </w:pPr>
      <w:r w:rsidRPr="006E4DD7">
        <w:rPr>
          <w:rFonts w:ascii="Calibri" w:hAnsi="Calibri" w:cs="Calibri"/>
          <w:sz w:val="20"/>
          <w:szCs w:val="20"/>
          <w:lang w:val="en-US"/>
        </w:rPr>
        <w:t>- University of Ljubljana, Faculty of Pharmacy, (Prof.Dr. Janko Kos).</w:t>
      </w:r>
    </w:p>
    <w:p w:rsidR="0087556D" w:rsidRPr="006E4DD7" w:rsidRDefault="0087556D" w:rsidP="00346CFB">
      <w:pPr>
        <w:rPr>
          <w:rFonts w:ascii="Calibri" w:hAnsi="Calibri" w:cs="Calibri"/>
          <w:sz w:val="20"/>
          <w:szCs w:val="20"/>
          <w:lang w:val="en-US"/>
        </w:rPr>
      </w:pPr>
      <w:r w:rsidRPr="006E4DD7">
        <w:rPr>
          <w:rFonts w:ascii="Calibri" w:hAnsi="Calibri" w:cs="Calibri"/>
          <w:sz w:val="20"/>
          <w:szCs w:val="20"/>
          <w:lang w:val="en-US"/>
        </w:rPr>
        <w:t>- University Clinical Centre Ljubljana, Neurosurgerydept. (Dr.MarjanKoršič, MD)</w:t>
      </w:r>
    </w:p>
    <w:p w:rsidR="0087556D" w:rsidRPr="006E4DD7" w:rsidRDefault="0087556D" w:rsidP="00346CFB">
      <w:pPr>
        <w:rPr>
          <w:rFonts w:ascii="Calibri" w:hAnsi="Calibri" w:cs="Calibri"/>
          <w:sz w:val="20"/>
          <w:szCs w:val="20"/>
          <w:lang w:val="en-US"/>
        </w:rPr>
      </w:pPr>
      <w:r w:rsidRPr="006E4DD7">
        <w:rPr>
          <w:rFonts w:ascii="Calibri" w:hAnsi="Calibri" w:cs="Calibri"/>
          <w:sz w:val="20"/>
          <w:szCs w:val="20"/>
          <w:lang w:val="en-US"/>
        </w:rPr>
        <w:t>- Institute of Oncology,(Prof. Dr. GregorSerša) - on electroporation&amp;breast cancer</w:t>
      </w:r>
    </w:p>
    <w:p w:rsidR="0087556D" w:rsidRPr="006E4DD7" w:rsidRDefault="0087556D" w:rsidP="00346CFB">
      <w:pPr>
        <w:rPr>
          <w:rFonts w:ascii="Calibri" w:hAnsi="Calibri" w:cs="Calibri"/>
          <w:sz w:val="20"/>
          <w:szCs w:val="20"/>
          <w:lang w:val="en-US"/>
        </w:rPr>
      </w:pPr>
      <w:r w:rsidRPr="006E4DD7">
        <w:rPr>
          <w:rFonts w:ascii="Calibri" w:hAnsi="Calibri" w:cs="Calibri"/>
          <w:sz w:val="20"/>
          <w:szCs w:val="20"/>
          <w:lang w:val="en-US"/>
        </w:rPr>
        <w:t xml:space="preserve">- </w:t>
      </w:r>
      <w:r w:rsidRPr="006E4DD7">
        <w:rPr>
          <w:rFonts w:ascii="Calibri" w:hAnsi="Calibri" w:cs="Calibri"/>
          <w:sz w:val="20"/>
          <w:szCs w:val="20"/>
          <w:lang w:val="en-GB"/>
        </w:rPr>
        <w:t>University Clinic of Respiratory and Allergic Diseases Golnik</w:t>
      </w:r>
      <w:r w:rsidRPr="006E4DD7">
        <w:rPr>
          <w:rFonts w:ascii="Calibri" w:hAnsi="Calibri" w:cs="Calibri"/>
          <w:sz w:val="20"/>
          <w:szCs w:val="20"/>
          <w:lang w:val="en-US"/>
        </w:rPr>
        <w:t>, (Prof. Dr. TanjaČufer, MD) - on lung cancer</w:t>
      </w:r>
    </w:p>
    <w:p w:rsidR="0087556D" w:rsidRPr="006E4DD7" w:rsidRDefault="0087556D" w:rsidP="00346CFB">
      <w:pPr>
        <w:rPr>
          <w:rFonts w:ascii="Calibri" w:hAnsi="Calibri" w:cs="Calibri"/>
          <w:sz w:val="20"/>
          <w:szCs w:val="20"/>
          <w:lang w:val="en-US"/>
        </w:rPr>
      </w:pPr>
    </w:p>
    <w:p w:rsidR="0087556D" w:rsidRPr="006E4DD7" w:rsidRDefault="0087556D" w:rsidP="00346CFB">
      <w:pPr>
        <w:rPr>
          <w:rFonts w:ascii="Calibri" w:hAnsi="Calibri" w:cs="Calibri"/>
          <w:b/>
          <w:bCs/>
          <w:sz w:val="20"/>
          <w:szCs w:val="20"/>
          <w:lang w:val="en-US"/>
        </w:rPr>
      </w:pPr>
      <w:r w:rsidRPr="006E4DD7">
        <w:rPr>
          <w:rFonts w:ascii="Calibri" w:hAnsi="Calibri" w:cs="Calibri"/>
          <w:b/>
          <w:bCs/>
          <w:sz w:val="20"/>
          <w:szCs w:val="20"/>
          <w:lang w:val="en-US"/>
        </w:rPr>
        <w:t>in Europe:</w:t>
      </w:r>
    </w:p>
    <w:p w:rsidR="0087556D" w:rsidRPr="006E4DD7" w:rsidRDefault="0087556D" w:rsidP="00346CFB">
      <w:pPr>
        <w:jc w:val="both"/>
        <w:outlineLvl w:val="3"/>
        <w:rPr>
          <w:rFonts w:ascii="Calibri" w:hAnsi="Calibri" w:cs="Calibri"/>
          <w:sz w:val="20"/>
          <w:szCs w:val="20"/>
          <w:u w:val="single"/>
          <w:lang w:val="en-US"/>
        </w:rPr>
      </w:pPr>
      <w:r w:rsidRPr="006E4DD7">
        <w:rPr>
          <w:rFonts w:ascii="Calibri" w:hAnsi="Calibri" w:cs="Calibri"/>
          <w:sz w:val="20"/>
          <w:szCs w:val="20"/>
          <w:u w:val="single"/>
          <w:lang w:val="en-US"/>
        </w:rPr>
        <w:t xml:space="preserve">Italy: </w:t>
      </w:r>
    </w:p>
    <w:p w:rsidR="0087556D" w:rsidRPr="006E4DD7" w:rsidRDefault="0087556D" w:rsidP="00346CFB">
      <w:pPr>
        <w:jc w:val="both"/>
        <w:outlineLvl w:val="3"/>
        <w:rPr>
          <w:rFonts w:ascii="Calibri" w:hAnsi="Calibri" w:cs="Calibri"/>
          <w:sz w:val="20"/>
          <w:szCs w:val="20"/>
          <w:lang w:val="en-US"/>
        </w:rPr>
      </w:pPr>
      <w:r w:rsidRPr="006E4DD7">
        <w:rPr>
          <w:rFonts w:ascii="Calibri" w:hAnsi="Calibri" w:cs="Calibri"/>
          <w:sz w:val="20"/>
          <w:szCs w:val="20"/>
          <w:lang w:val="en-US"/>
        </w:rPr>
        <w:t>Prof. Alberto Beltrami, Pathology– NeurosurgeryDept, University Hospital Udine</w:t>
      </w:r>
    </w:p>
    <w:p w:rsidR="0087556D" w:rsidRPr="006E4DD7" w:rsidRDefault="0087556D" w:rsidP="00346CFB">
      <w:pPr>
        <w:jc w:val="both"/>
        <w:outlineLvl w:val="3"/>
        <w:rPr>
          <w:rFonts w:ascii="Calibri" w:hAnsi="Calibri" w:cs="Calibri"/>
          <w:sz w:val="20"/>
          <w:szCs w:val="20"/>
          <w:lang w:val="en-US"/>
        </w:rPr>
      </w:pPr>
      <w:r w:rsidRPr="006E4DD7">
        <w:rPr>
          <w:rFonts w:ascii="Calibri" w:hAnsi="Calibri" w:cs="Calibri"/>
          <w:sz w:val="20"/>
          <w:szCs w:val="20"/>
          <w:lang w:val="en-US"/>
        </w:rPr>
        <w:t>Prof.MassimoDomenicci, University of Modena</w:t>
      </w:r>
    </w:p>
    <w:p w:rsidR="0087556D" w:rsidRPr="006E4DD7" w:rsidRDefault="0087556D" w:rsidP="00346CFB">
      <w:pPr>
        <w:jc w:val="both"/>
        <w:outlineLvl w:val="3"/>
        <w:rPr>
          <w:rFonts w:ascii="Calibri" w:hAnsi="Calibri" w:cs="Calibri"/>
          <w:sz w:val="20"/>
          <w:szCs w:val="20"/>
          <w:u w:val="single"/>
          <w:lang w:val="en-US"/>
        </w:rPr>
      </w:pPr>
      <w:r w:rsidRPr="006E4DD7">
        <w:rPr>
          <w:rFonts w:ascii="Calibri" w:hAnsi="Calibri" w:cs="Calibri"/>
          <w:sz w:val="20"/>
          <w:szCs w:val="20"/>
          <w:u w:val="single"/>
          <w:lang w:val="en-US"/>
        </w:rPr>
        <w:t>Germany:</w:t>
      </w:r>
    </w:p>
    <w:p w:rsidR="0087556D" w:rsidRPr="006E4DD7" w:rsidRDefault="0087556D" w:rsidP="00346CFB">
      <w:pPr>
        <w:jc w:val="both"/>
        <w:outlineLvl w:val="3"/>
        <w:rPr>
          <w:rFonts w:ascii="Calibri" w:hAnsi="Calibri" w:cs="Calibri"/>
          <w:sz w:val="20"/>
          <w:szCs w:val="20"/>
          <w:lang w:val="en-US"/>
        </w:rPr>
      </w:pPr>
      <w:r w:rsidRPr="006E4DD7">
        <w:rPr>
          <w:rFonts w:ascii="Calibri" w:hAnsi="Calibri" w:cs="Calibri"/>
          <w:sz w:val="20"/>
          <w:szCs w:val="20"/>
          <w:lang w:val="en-US"/>
        </w:rPr>
        <w:t>Prof. JoergTonn&amp;Dr. Christian Schichor, GrosshadernKlinik, Munich</w:t>
      </w:r>
    </w:p>
    <w:p w:rsidR="0087556D" w:rsidRPr="006E4DD7" w:rsidRDefault="0087556D" w:rsidP="00346CFB">
      <w:pPr>
        <w:jc w:val="both"/>
        <w:outlineLvl w:val="3"/>
        <w:rPr>
          <w:rFonts w:ascii="Calibri" w:hAnsi="Calibri" w:cs="Calibri"/>
          <w:sz w:val="20"/>
          <w:szCs w:val="20"/>
          <w:lang w:val="en-US"/>
        </w:rPr>
      </w:pPr>
      <w:r w:rsidRPr="006E4DD7">
        <w:rPr>
          <w:rFonts w:ascii="Calibri" w:hAnsi="Calibri" w:cs="Calibri"/>
          <w:sz w:val="20"/>
          <w:szCs w:val="20"/>
          <w:lang w:val="en-US"/>
        </w:rPr>
        <w:t>Prof.ChristelHerold-Mende, University of Heidelberg, Heidelberg</w:t>
      </w:r>
    </w:p>
    <w:p w:rsidR="0087556D" w:rsidRPr="006E4DD7" w:rsidRDefault="0087556D" w:rsidP="00346CFB">
      <w:pPr>
        <w:jc w:val="both"/>
        <w:outlineLvl w:val="3"/>
        <w:rPr>
          <w:rFonts w:ascii="Calibri" w:hAnsi="Calibri" w:cs="Calibri"/>
          <w:sz w:val="20"/>
          <w:szCs w:val="20"/>
          <w:lang w:val="en-US"/>
        </w:rPr>
      </w:pPr>
      <w:r w:rsidRPr="006E4DD7">
        <w:rPr>
          <w:rFonts w:ascii="Calibri" w:hAnsi="Calibri" w:cs="Calibri"/>
          <w:sz w:val="20"/>
          <w:szCs w:val="20"/>
          <w:lang w:val="en-US"/>
        </w:rPr>
        <w:t>Prof. Thomas Mulej, ThoraxKlinik, Heidelberg</w:t>
      </w:r>
    </w:p>
    <w:p w:rsidR="0087556D" w:rsidRPr="006E4DD7" w:rsidRDefault="0087556D" w:rsidP="00346CFB">
      <w:pPr>
        <w:jc w:val="both"/>
        <w:outlineLvl w:val="3"/>
        <w:rPr>
          <w:rFonts w:ascii="Calibri" w:hAnsi="Calibri" w:cs="Calibri"/>
          <w:sz w:val="20"/>
          <w:szCs w:val="20"/>
          <w:lang w:val="en-US"/>
        </w:rPr>
      </w:pPr>
      <w:r w:rsidRPr="006E4DD7">
        <w:rPr>
          <w:rFonts w:ascii="Calibri" w:hAnsi="Calibri" w:cs="Calibri"/>
          <w:sz w:val="20"/>
          <w:szCs w:val="20"/>
          <w:lang w:val="en-US"/>
        </w:rPr>
        <w:t>Prof. Joachim Selbig, University of Potsdam, Potsdam</w:t>
      </w:r>
    </w:p>
    <w:p w:rsidR="0087556D" w:rsidRPr="006E4DD7" w:rsidRDefault="0087556D" w:rsidP="00346CFB">
      <w:pPr>
        <w:jc w:val="both"/>
        <w:outlineLvl w:val="3"/>
        <w:rPr>
          <w:rFonts w:ascii="Calibri" w:hAnsi="Calibri" w:cs="Calibri"/>
          <w:sz w:val="20"/>
          <w:szCs w:val="20"/>
          <w:lang w:val="en-US"/>
        </w:rPr>
      </w:pPr>
      <w:r w:rsidRPr="006E4DD7">
        <w:rPr>
          <w:rFonts w:ascii="Calibri" w:hAnsi="Calibri" w:cs="Calibri"/>
          <w:sz w:val="20"/>
          <w:szCs w:val="20"/>
          <w:lang w:val="en-US"/>
        </w:rPr>
        <w:t>Dr. Johannes Schuchardt, MicrodiscoveryGbmh, Berlin</w:t>
      </w:r>
    </w:p>
    <w:p w:rsidR="0087556D" w:rsidRPr="006E4DD7" w:rsidRDefault="0087556D" w:rsidP="00346CFB">
      <w:pPr>
        <w:jc w:val="both"/>
        <w:outlineLvl w:val="3"/>
        <w:rPr>
          <w:rFonts w:ascii="Calibri" w:hAnsi="Calibri" w:cs="Calibri"/>
          <w:sz w:val="20"/>
          <w:szCs w:val="20"/>
          <w:lang w:val="en-US"/>
        </w:rPr>
      </w:pPr>
      <w:r w:rsidRPr="006E4DD7">
        <w:rPr>
          <w:rFonts w:ascii="Calibri" w:hAnsi="Calibri" w:cs="Calibri"/>
          <w:sz w:val="20"/>
          <w:szCs w:val="20"/>
          <w:u w:val="single"/>
          <w:lang w:val="en-US"/>
        </w:rPr>
        <w:t>The Netherlands</w:t>
      </w:r>
      <w:r w:rsidRPr="006E4DD7">
        <w:rPr>
          <w:rFonts w:ascii="Calibri" w:hAnsi="Calibri" w:cs="Calibri"/>
          <w:sz w:val="20"/>
          <w:szCs w:val="20"/>
          <w:lang w:val="en-US"/>
        </w:rPr>
        <w:t>:</w:t>
      </w:r>
    </w:p>
    <w:p w:rsidR="0087556D" w:rsidRPr="006E4DD7" w:rsidRDefault="0087556D" w:rsidP="00346CFB">
      <w:pPr>
        <w:jc w:val="both"/>
        <w:outlineLvl w:val="3"/>
        <w:rPr>
          <w:rFonts w:ascii="Calibri" w:hAnsi="Calibri" w:cs="Calibri"/>
          <w:sz w:val="20"/>
          <w:szCs w:val="20"/>
          <w:lang w:val="en-US"/>
        </w:rPr>
      </w:pPr>
      <w:r w:rsidRPr="006E4DD7">
        <w:rPr>
          <w:rFonts w:ascii="Calibri" w:hAnsi="Calibri" w:cs="Calibri"/>
          <w:sz w:val="20"/>
          <w:szCs w:val="20"/>
          <w:lang w:val="en-US"/>
        </w:rPr>
        <w:t>Prof. Cornelius van Noorden, Academic Medical Centre of the University of Amsterdam, Amsterdam</w:t>
      </w:r>
    </w:p>
    <w:p w:rsidR="0087556D" w:rsidRPr="006E4DD7" w:rsidRDefault="0087556D" w:rsidP="00346CFB">
      <w:pPr>
        <w:jc w:val="both"/>
        <w:outlineLvl w:val="3"/>
        <w:rPr>
          <w:rFonts w:ascii="Calibri" w:hAnsi="Calibri" w:cs="Calibri"/>
          <w:sz w:val="20"/>
          <w:szCs w:val="20"/>
          <w:lang w:val="en-US"/>
        </w:rPr>
      </w:pPr>
      <w:r w:rsidRPr="006E4DD7">
        <w:rPr>
          <w:rFonts w:ascii="Calibri" w:hAnsi="Calibri" w:cs="Calibri"/>
          <w:sz w:val="20"/>
          <w:szCs w:val="20"/>
          <w:u w:val="single"/>
          <w:lang w:val="en-US"/>
        </w:rPr>
        <w:t xml:space="preserve">UK: </w:t>
      </w:r>
    </w:p>
    <w:p w:rsidR="0087556D" w:rsidRPr="006E4DD7" w:rsidRDefault="0087556D" w:rsidP="00346CFB">
      <w:pPr>
        <w:jc w:val="both"/>
        <w:outlineLvl w:val="3"/>
        <w:rPr>
          <w:rFonts w:ascii="Calibri" w:hAnsi="Calibri" w:cs="Calibri"/>
          <w:sz w:val="20"/>
          <w:szCs w:val="20"/>
          <w:lang w:val="en-US"/>
        </w:rPr>
      </w:pPr>
      <w:r w:rsidRPr="006E4DD7">
        <w:rPr>
          <w:rFonts w:ascii="Calibri" w:hAnsi="Calibri" w:cs="Calibri"/>
          <w:sz w:val="20"/>
          <w:szCs w:val="20"/>
          <w:lang w:val="en-US"/>
        </w:rPr>
        <w:t>Prof.Geoffrey Pilkington, Portsmouth University, Portsmouth</w:t>
      </w:r>
    </w:p>
    <w:p w:rsidR="0087556D" w:rsidRPr="006E4DD7" w:rsidRDefault="0087556D" w:rsidP="00346CFB">
      <w:pPr>
        <w:jc w:val="both"/>
        <w:outlineLvl w:val="3"/>
        <w:rPr>
          <w:rFonts w:ascii="Calibri" w:hAnsi="Calibri" w:cs="Calibri"/>
          <w:sz w:val="20"/>
          <w:szCs w:val="20"/>
          <w:lang w:val="en-US"/>
        </w:rPr>
      </w:pPr>
      <w:r w:rsidRPr="006E4DD7">
        <w:rPr>
          <w:rFonts w:ascii="Calibri" w:hAnsi="Calibri" w:cs="Calibri"/>
          <w:sz w:val="20"/>
          <w:szCs w:val="20"/>
          <w:u w:val="single"/>
          <w:lang w:val="en-US"/>
        </w:rPr>
        <w:t>Norway:</w:t>
      </w:r>
    </w:p>
    <w:p w:rsidR="0087556D" w:rsidRPr="006E4DD7" w:rsidRDefault="0087556D" w:rsidP="00346CFB">
      <w:pPr>
        <w:jc w:val="both"/>
        <w:outlineLvl w:val="3"/>
        <w:rPr>
          <w:rFonts w:ascii="Calibri" w:hAnsi="Calibri" w:cs="Calibri"/>
          <w:sz w:val="20"/>
          <w:szCs w:val="20"/>
          <w:u w:val="single"/>
          <w:lang w:val="en-US"/>
        </w:rPr>
      </w:pPr>
      <w:r w:rsidRPr="006E4DD7">
        <w:rPr>
          <w:rFonts w:ascii="Calibri" w:hAnsi="Calibri" w:cs="Calibri"/>
          <w:sz w:val="20"/>
          <w:szCs w:val="20"/>
          <w:lang w:val="en-US"/>
        </w:rPr>
        <w:t>Prof. Rolf Bjerkvig, Bergen University, Bergen</w:t>
      </w:r>
    </w:p>
    <w:p w:rsidR="0087556D" w:rsidRPr="00747B62" w:rsidRDefault="0087556D" w:rsidP="00A12B05">
      <w:pPr>
        <w:spacing w:before="100" w:beforeAutospacing="1" w:after="100" w:afterAutospacing="1"/>
        <w:jc w:val="both"/>
        <w:outlineLvl w:val="3"/>
        <w:rPr>
          <w:rFonts w:ascii="Times New Roman" w:hAnsi="Times New Roman" w:cs="Times New Roman"/>
          <w:lang w:val="en-US"/>
        </w:rPr>
      </w:pPr>
    </w:p>
    <w:p w:rsidR="0087556D" w:rsidRPr="00DA1D13" w:rsidRDefault="0087556D" w:rsidP="00C10896">
      <w:pPr>
        <w:spacing w:before="100" w:beforeAutospacing="1" w:after="100" w:afterAutospacing="1"/>
        <w:outlineLvl w:val="3"/>
        <w:rPr>
          <w:rFonts w:ascii="Calibri" w:hAnsi="Calibri" w:cs="Calibri"/>
          <w:b/>
          <w:bCs/>
          <w:lang w:val="en-US"/>
        </w:rPr>
      </w:pPr>
      <w:r w:rsidRPr="00DA1D13">
        <w:rPr>
          <w:rFonts w:ascii="Calibri" w:hAnsi="Calibri" w:cs="Calibri"/>
          <w:b/>
          <w:bCs/>
          <w:lang w:val="en-US"/>
        </w:rPr>
        <w:t>Selected recent Grants</w:t>
      </w:r>
    </w:p>
    <w:p w:rsidR="0087556D" w:rsidRPr="006E4DD7" w:rsidRDefault="0087556D" w:rsidP="007C62BD">
      <w:pPr>
        <w:pStyle w:val="Odstavek"/>
        <w:spacing w:after="0"/>
        <w:ind w:right="57"/>
        <w:jc w:val="left"/>
        <w:rPr>
          <w:rFonts w:ascii="Calibri" w:hAnsi="Calibri" w:cs="Calibri"/>
          <w:noProof/>
          <w:u w:val="single"/>
          <w:lang w:val="sl-SI"/>
        </w:rPr>
      </w:pPr>
      <w:r w:rsidRPr="006E4DD7">
        <w:rPr>
          <w:rFonts w:ascii="Calibri" w:hAnsi="Calibri" w:cs="Calibri"/>
          <w:u w:val="single"/>
        </w:rPr>
        <w:t xml:space="preserve">International: </w:t>
      </w:r>
    </w:p>
    <w:p w:rsidR="0087556D" w:rsidRPr="006E4DD7" w:rsidRDefault="0087556D" w:rsidP="00DA1D13">
      <w:pPr>
        <w:pStyle w:val="Odstavek"/>
        <w:spacing w:after="0"/>
        <w:ind w:right="57"/>
        <w:rPr>
          <w:rFonts w:ascii="Calibri" w:hAnsi="Calibri" w:cs="Calibri"/>
          <w:noProof/>
          <w:lang w:val="sl-SI"/>
        </w:rPr>
      </w:pPr>
      <w:r w:rsidRPr="006E4DD7">
        <w:rPr>
          <w:rFonts w:ascii="Calibri" w:hAnsi="Calibri" w:cs="Calibri"/>
          <w:b/>
          <w:bCs/>
          <w:noProof/>
          <w:lang w:val="sl-SI"/>
        </w:rPr>
        <w:t>EU-6FP Integrated Project # 503297: CANCERDEGRADOME</w:t>
      </w:r>
      <w:r w:rsidRPr="006E4DD7">
        <w:rPr>
          <w:rFonts w:ascii="Calibri" w:hAnsi="Calibri" w:cs="Calibri"/>
          <w:noProof/>
          <w:lang w:val="sl-SI"/>
        </w:rPr>
        <w:t>: Extracellulaar Proteases and the Cancer Degradome: Innovative Diagnostic Markers, Therapeutic Targets and Tumour Imgaing Agents: PI : Dylan Edwards, UK; Co-PI :Tamara T. Lah, partner # 17, 2004-2009)</w:t>
      </w:r>
    </w:p>
    <w:p w:rsidR="0087556D" w:rsidRPr="006E4DD7" w:rsidRDefault="0087556D" w:rsidP="007C62BD">
      <w:pPr>
        <w:pStyle w:val="Odstavek"/>
        <w:spacing w:after="0"/>
        <w:ind w:right="57"/>
        <w:jc w:val="left"/>
        <w:rPr>
          <w:rFonts w:ascii="Calibri" w:hAnsi="Calibri" w:cs="Calibri"/>
          <w:lang w:val="sl-SI"/>
        </w:rPr>
      </w:pPr>
    </w:p>
    <w:p w:rsidR="0087556D" w:rsidRPr="006E4DD7" w:rsidRDefault="0087556D" w:rsidP="00DA1D13">
      <w:pPr>
        <w:pStyle w:val="Odstavek"/>
        <w:spacing w:after="0"/>
        <w:ind w:right="57"/>
        <w:rPr>
          <w:rFonts w:ascii="Calibri" w:hAnsi="Calibri" w:cs="Calibri"/>
          <w:lang w:val="sl-SI"/>
        </w:rPr>
      </w:pPr>
      <w:r w:rsidRPr="006E4DD7">
        <w:rPr>
          <w:rFonts w:ascii="Calibri" w:hAnsi="Calibri" w:cs="Calibri"/>
          <w:lang w:val="sl-SI"/>
        </w:rPr>
        <w:t xml:space="preserve">German - Slovene </w:t>
      </w:r>
      <w:r w:rsidRPr="006E4DD7">
        <w:rPr>
          <w:rFonts w:ascii="Calibri" w:hAnsi="Calibri" w:cs="Calibri"/>
          <w:b/>
          <w:bCs/>
          <w:lang w:val="sl-SI"/>
        </w:rPr>
        <w:t>ERA-NET action Virtual Intitute project</w:t>
      </w:r>
      <w:r w:rsidRPr="006E4DD7">
        <w:rPr>
          <w:rFonts w:ascii="Calibri" w:hAnsi="Calibri" w:cs="Calibri"/>
          <w:lang w:val="sl-SI"/>
        </w:rPr>
        <w:t xml:space="preserve">within the INREMOS initiative of “Industrial important molecular lifesciences: “Systems Biology Tools Development for Cell Therapy and Drug Development - </w:t>
      </w:r>
      <w:r w:rsidRPr="006E4DD7">
        <w:rPr>
          <w:rFonts w:ascii="Calibri" w:hAnsi="Calibri" w:cs="Calibri"/>
          <w:b/>
          <w:bCs/>
          <w:lang w:val="sl-SI"/>
        </w:rPr>
        <w:t>SYSTHER</w:t>
      </w:r>
      <w:r w:rsidRPr="006E4DD7">
        <w:rPr>
          <w:rFonts w:ascii="Calibri" w:hAnsi="Calibri" w:cs="Calibri"/>
          <w:lang w:val="sl-SI"/>
        </w:rPr>
        <w:t>” (TTL co-PI, 2006-2011)</w:t>
      </w:r>
    </w:p>
    <w:p w:rsidR="0087556D" w:rsidRPr="006E4DD7" w:rsidRDefault="0087556D" w:rsidP="007C62BD">
      <w:pPr>
        <w:pStyle w:val="Odstavek"/>
        <w:spacing w:after="0"/>
        <w:ind w:right="57"/>
        <w:jc w:val="left"/>
        <w:rPr>
          <w:rFonts w:ascii="Calibri" w:hAnsi="Calibri" w:cs="Calibri"/>
          <w:lang w:val="sl-SI"/>
        </w:rPr>
      </w:pPr>
    </w:p>
    <w:p w:rsidR="0087556D" w:rsidRPr="006E4DD7" w:rsidRDefault="0087556D" w:rsidP="00DA1D13">
      <w:pPr>
        <w:spacing w:line="276" w:lineRule="auto"/>
        <w:jc w:val="both"/>
        <w:rPr>
          <w:rFonts w:ascii="Calibri" w:hAnsi="Calibri" w:cs="Calibri"/>
          <w:sz w:val="20"/>
          <w:szCs w:val="20"/>
        </w:rPr>
      </w:pPr>
      <w:r w:rsidRPr="006E4DD7">
        <w:rPr>
          <w:rFonts w:ascii="Calibri" w:hAnsi="Calibri" w:cs="Calibri"/>
          <w:sz w:val="20"/>
          <w:szCs w:val="20"/>
        </w:rPr>
        <w:t xml:space="preserve">2007-2013 Programme: </w:t>
      </w:r>
      <w:r w:rsidRPr="006E4DD7">
        <w:rPr>
          <w:rFonts w:ascii="Calibri" w:hAnsi="Calibri" w:cs="Calibri"/>
          <w:b/>
          <w:bCs/>
          <w:sz w:val="20"/>
          <w:szCs w:val="20"/>
        </w:rPr>
        <w:t>Slovenia – Italy Interreg GLIOMA -</w:t>
      </w:r>
      <w:r w:rsidRPr="006E4DD7">
        <w:rPr>
          <w:rFonts w:ascii="Calibri" w:hAnsi="Calibri" w:cs="Calibri"/>
          <w:sz w:val="20"/>
          <w:szCs w:val="20"/>
        </w:rPr>
        <w:t>Determination of New Biomarkers of Brain Tumours -Glioma for Diagosis as Novel  Targets for Therapy (cordinator and PI: Tamara T. Lah, 2011-2014)</w:t>
      </w:r>
    </w:p>
    <w:p w:rsidR="0087556D" w:rsidRPr="006E4DD7" w:rsidRDefault="0087556D" w:rsidP="007C62BD">
      <w:pPr>
        <w:pStyle w:val="Odstavek"/>
        <w:spacing w:after="0"/>
        <w:ind w:right="57"/>
        <w:jc w:val="left"/>
        <w:rPr>
          <w:rFonts w:ascii="Calibri" w:hAnsi="Calibri" w:cs="Calibri"/>
          <w:noProof/>
          <w:lang w:val="sl-SI"/>
        </w:rPr>
      </w:pPr>
    </w:p>
    <w:p w:rsidR="0087556D" w:rsidRPr="006E4DD7" w:rsidRDefault="0087556D" w:rsidP="006E4DD7">
      <w:pPr>
        <w:pStyle w:val="Odstavek"/>
        <w:spacing w:after="0"/>
        <w:ind w:right="57"/>
        <w:jc w:val="left"/>
        <w:rPr>
          <w:rFonts w:ascii="Calibri" w:hAnsi="Calibri" w:cs="Calibri"/>
        </w:rPr>
      </w:pPr>
      <w:r w:rsidRPr="006E4DD7">
        <w:rPr>
          <w:rFonts w:ascii="Calibri" w:hAnsi="Calibri" w:cs="Calibri"/>
          <w:noProof/>
          <w:u w:val="single"/>
          <w:lang w:val="sl-SI"/>
        </w:rPr>
        <w:t>National:</w:t>
      </w:r>
      <w:r w:rsidRPr="006E4DD7">
        <w:rPr>
          <w:rFonts w:ascii="Calibri" w:hAnsi="Calibri" w:cs="Calibri"/>
        </w:rPr>
        <w:t>Ecotoxicology, Toxicogenomics and Carcinogenesis: Programme P1-105-0245 (PI: Tamara T. Lah, 2009-2014)</w:t>
      </w:r>
    </w:p>
    <w:p w:rsidR="0087556D" w:rsidRPr="0010274C" w:rsidRDefault="0087556D" w:rsidP="00C10896">
      <w:pPr>
        <w:spacing w:before="100" w:beforeAutospacing="1" w:after="100" w:afterAutospacing="1"/>
        <w:outlineLvl w:val="3"/>
        <w:rPr>
          <w:rFonts w:ascii="Calibri" w:hAnsi="Calibri" w:cs="Calibri"/>
          <w:b/>
          <w:bCs/>
          <w:lang w:val="en-US"/>
        </w:rPr>
      </w:pPr>
      <w:r w:rsidRPr="0010274C">
        <w:rPr>
          <w:rFonts w:ascii="Calibri" w:hAnsi="Calibri" w:cs="Calibri"/>
          <w:b/>
          <w:bCs/>
          <w:lang w:val="en-US"/>
        </w:rPr>
        <w:t>Selected Publications</w:t>
      </w:r>
    </w:p>
    <w:p w:rsidR="0087556D" w:rsidRPr="0010274C" w:rsidRDefault="0087556D" w:rsidP="0010274C">
      <w:pPr>
        <w:jc w:val="both"/>
        <w:rPr>
          <w:rFonts w:ascii="Calibri" w:hAnsi="Calibri" w:cs="Calibri"/>
          <w:sz w:val="18"/>
          <w:szCs w:val="18"/>
        </w:rPr>
      </w:pPr>
      <w:r w:rsidRPr="0010274C">
        <w:rPr>
          <w:rFonts w:ascii="Calibri" w:hAnsi="Calibri" w:cs="Calibri"/>
          <w:sz w:val="18"/>
          <w:szCs w:val="18"/>
        </w:rPr>
        <w:t xml:space="preserve">PODERGAJS, Neža, BREKKA, Narve, RADLWIMMER, Bernhard, HEROLD-MENDE, Christel, TALASILA, Krishna M., TIEMANN, Katja, RAJČEVIĆ, Uroš, LAH TURNŠEK, Tamara, BJERKVIG, Rolf, MILETIC, Hrvoje. Expansive growth of two glioblastoma stem-like cell lines is mediated by bFGF and not by EGF. In: </w:t>
      </w:r>
      <w:r w:rsidRPr="0010274C">
        <w:rPr>
          <w:rFonts w:ascii="Calibri" w:hAnsi="Calibri" w:cs="Calibri"/>
          <w:i/>
          <w:iCs/>
          <w:sz w:val="18"/>
          <w:szCs w:val="18"/>
        </w:rPr>
        <w:t>Articles from 7th Conference of experimental and translational oncology, [April, 20-24, 2013, Portorož]</w:t>
      </w:r>
      <w:r w:rsidRPr="0010274C">
        <w:rPr>
          <w:rFonts w:ascii="Calibri" w:hAnsi="Calibri" w:cs="Calibri"/>
          <w:sz w:val="18"/>
          <w:szCs w:val="18"/>
        </w:rPr>
        <w:t xml:space="preserve">, (Radiology and Oncology, ISSN 1318-2099, vol. 47, no. 4). Ljubljana: Association of Radiology and Oncology, 2013, 330-337, </w:t>
      </w:r>
    </w:p>
    <w:p w:rsidR="0087556D" w:rsidRPr="0010274C" w:rsidRDefault="0087556D" w:rsidP="0010274C">
      <w:pPr>
        <w:pStyle w:val="NormalWeb"/>
        <w:jc w:val="both"/>
        <w:rPr>
          <w:rFonts w:ascii="Calibri" w:eastAsia="Times New Roman" w:hAnsi="Calibri" w:cs="Times New Roman"/>
          <w:color w:val="000000"/>
          <w:sz w:val="18"/>
          <w:szCs w:val="18"/>
        </w:rPr>
      </w:pPr>
      <w:r w:rsidRPr="0010274C">
        <w:rPr>
          <w:rFonts w:ascii="Calibri" w:hAnsi="Calibri" w:cs="Calibri"/>
          <w:sz w:val="18"/>
          <w:szCs w:val="18"/>
        </w:rPr>
        <w:t xml:space="preserve">PRIMON, Monika, HUSZTHY, Peter C., MOTALN, Helena, TALASILA, Krishna M., TORKAR, Ana, BJERKVIG, Rolf, LAH TURNŠEK, Tamara.Cathepsin L silencing enhances arsenic trioxide mediated in vitro cytotoxicity and apoptosis in glioblastoma U87MG spheroids. </w:t>
      </w:r>
      <w:r w:rsidRPr="0010274C">
        <w:rPr>
          <w:rFonts w:ascii="Calibri" w:hAnsi="Calibri" w:cs="Calibri"/>
          <w:i/>
          <w:iCs/>
          <w:sz w:val="18"/>
          <w:szCs w:val="18"/>
        </w:rPr>
        <w:t>Experimental cell research</w:t>
      </w:r>
      <w:r w:rsidRPr="0010274C">
        <w:rPr>
          <w:rFonts w:ascii="Calibri" w:hAnsi="Calibri" w:cs="Calibri"/>
          <w:sz w:val="18"/>
          <w:szCs w:val="18"/>
        </w:rPr>
        <w:t xml:space="preserve">, ISSN 0014-4827, 2013, </w:t>
      </w:r>
      <w:r w:rsidRPr="001D3084">
        <w:rPr>
          <w:rFonts w:ascii="Calibri" w:eastAsia="Times New Roman" w:hAnsi="Calibri" w:cs="Times New Roman"/>
          <w:color w:val="000000"/>
          <w:sz w:val="18"/>
          <w:szCs w:val="18"/>
        </w:rPr>
        <w:t>Oct 15;319(17):2637-48</w:t>
      </w:r>
      <w:r w:rsidRPr="0010274C">
        <w:rPr>
          <w:rFonts w:ascii="Calibri" w:hAnsi="Calibri" w:cs="Calibri"/>
          <w:sz w:val="18"/>
          <w:szCs w:val="18"/>
        </w:rPr>
        <w:t xml:space="preserve">, </w:t>
      </w:r>
    </w:p>
    <w:p w:rsidR="0087556D" w:rsidRPr="0010274C" w:rsidRDefault="0087556D" w:rsidP="0010274C">
      <w:pPr>
        <w:autoSpaceDE w:val="0"/>
        <w:autoSpaceDN w:val="0"/>
        <w:adjustRightInd w:val="0"/>
        <w:jc w:val="both"/>
        <w:rPr>
          <w:rFonts w:ascii="Calibri" w:hAnsi="Calibri" w:cs="Calibri"/>
          <w:sz w:val="18"/>
          <w:szCs w:val="18"/>
        </w:rPr>
      </w:pPr>
      <w:r w:rsidRPr="0010274C">
        <w:rPr>
          <w:rFonts w:ascii="Calibri" w:eastAsia="Times New Roman" w:hAnsi="Calibri" w:cs="Times New Roman"/>
          <w:color w:val="000000"/>
          <w:sz w:val="18"/>
          <w:szCs w:val="18"/>
        </w:rPr>
        <w:t xml:space="preserve">SCHICHOR Christian , ALBRECHT Valerie, KORTE , Benjamin,  BUCHNER, Alexander , BUCHNER Rainer, MYSLIWIETZ Josef, PARON Igor, </w:t>
      </w:r>
      <w:r w:rsidRPr="0010274C">
        <w:rPr>
          <w:rFonts w:ascii="Calibri" w:hAnsi="Calibri" w:cs="Calibri"/>
          <w:sz w:val="18"/>
          <w:szCs w:val="18"/>
        </w:rPr>
        <w:t xml:space="preserve">MOTALN, Helena, LAH TURNŠEK, Tamara, </w:t>
      </w:r>
      <w:r w:rsidRPr="0010274C">
        <w:rPr>
          <w:rFonts w:ascii="Calibri" w:eastAsia="Times New Roman" w:hAnsi="Calibri" w:cs="Times New Roman"/>
          <w:color w:val="000000"/>
          <w:sz w:val="18"/>
          <w:szCs w:val="18"/>
        </w:rPr>
        <w:t xml:space="preserve">JÜRCHOTT Kathrin , SELBIG Joachim,  TONN  Joerg-Christian. </w:t>
      </w:r>
      <w:r w:rsidRPr="0010274C">
        <w:rPr>
          <w:rFonts w:ascii="Calibri" w:hAnsi="Calibri" w:cs="Calibri"/>
          <w:sz w:val="18"/>
          <w:szCs w:val="18"/>
        </w:rPr>
        <w:t xml:space="preserve">Mesenchymal stem cells and glioma cells form a structural as well as a functional syncytium in vitro. </w:t>
      </w:r>
      <w:r w:rsidRPr="0010274C">
        <w:rPr>
          <w:rFonts w:ascii="Calibri" w:hAnsi="Calibri" w:cs="Calibri"/>
          <w:i/>
          <w:iCs/>
          <w:sz w:val="18"/>
          <w:szCs w:val="18"/>
        </w:rPr>
        <w:t>Exp. neurol.</w:t>
      </w:r>
      <w:r w:rsidRPr="0010274C">
        <w:rPr>
          <w:rFonts w:ascii="Calibri" w:hAnsi="Calibri" w:cs="Calibri"/>
          <w:sz w:val="18"/>
          <w:szCs w:val="18"/>
        </w:rPr>
        <w:t xml:space="preserve">, 2012,. 234, i 1,. 208-219,. </w:t>
      </w:r>
    </w:p>
    <w:p w:rsidR="0087556D" w:rsidRPr="0010274C" w:rsidRDefault="0087556D" w:rsidP="0010274C">
      <w:pPr>
        <w:autoSpaceDE w:val="0"/>
        <w:autoSpaceDN w:val="0"/>
        <w:adjustRightInd w:val="0"/>
        <w:jc w:val="both"/>
        <w:rPr>
          <w:rFonts w:ascii="Calibri" w:eastAsia="Times New Roman" w:hAnsi="Calibri" w:cs="Times New Roman"/>
          <w:color w:val="000000"/>
          <w:sz w:val="18"/>
          <w:szCs w:val="18"/>
        </w:rPr>
      </w:pPr>
    </w:p>
    <w:p w:rsidR="0087556D" w:rsidRPr="0010274C" w:rsidRDefault="0087556D" w:rsidP="0010274C">
      <w:pPr>
        <w:jc w:val="both"/>
        <w:rPr>
          <w:rFonts w:ascii="Calibri" w:hAnsi="Calibri" w:cs="Calibri"/>
          <w:sz w:val="18"/>
          <w:szCs w:val="18"/>
        </w:rPr>
      </w:pPr>
      <w:r w:rsidRPr="0010274C">
        <w:rPr>
          <w:rFonts w:ascii="Calibri" w:hAnsi="Calibri" w:cs="Calibri"/>
          <w:sz w:val="18"/>
          <w:szCs w:val="18"/>
        </w:rPr>
        <w:t xml:space="preserve">MOTALN, Helena, GRUDEN, Kristina, HREN, Matjaž, SCHICHOR, Christian, PRIMON, Monika, ROTTER, Ana, LAH TURNŠEK, Tamara. Human mesenchymal stem cells exploit the immune response mediating chemokines to impact the phenotype of glioblastoma. </w:t>
      </w:r>
      <w:r w:rsidRPr="0010274C">
        <w:rPr>
          <w:rFonts w:ascii="Calibri" w:hAnsi="Calibri" w:cs="Calibri"/>
          <w:i/>
          <w:iCs/>
          <w:sz w:val="18"/>
          <w:szCs w:val="18"/>
        </w:rPr>
        <w:t>Cell transplant</w:t>
      </w:r>
      <w:r>
        <w:rPr>
          <w:rFonts w:ascii="Calibri" w:hAnsi="Calibri" w:cs="Calibri"/>
          <w:sz w:val="18"/>
          <w:szCs w:val="18"/>
        </w:rPr>
        <w:t xml:space="preserve">. 2012, vol. </w:t>
      </w:r>
      <w:r w:rsidRPr="0010274C">
        <w:rPr>
          <w:rFonts w:ascii="Calibri" w:hAnsi="Calibri" w:cs="Calibri"/>
          <w:sz w:val="18"/>
          <w:szCs w:val="18"/>
        </w:rPr>
        <w:t>no. 7,1529-1545.</w:t>
      </w:r>
    </w:p>
    <w:p w:rsidR="0087556D" w:rsidRPr="0010274C" w:rsidRDefault="0087556D" w:rsidP="0010274C">
      <w:pPr>
        <w:pStyle w:val="NormalWeb"/>
        <w:jc w:val="both"/>
        <w:rPr>
          <w:rFonts w:ascii="Calibri" w:hAnsi="Calibri" w:cs="Calibri"/>
          <w:sz w:val="18"/>
          <w:szCs w:val="18"/>
        </w:rPr>
      </w:pPr>
      <w:r w:rsidRPr="0010274C">
        <w:rPr>
          <w:rFonts w:ascii="Calibri" w:hAnsi="Calibri" w:cs="Calibri"/>
          <w:sz w:val="18"/>
          <w:szCs w:val="18"/>
        </w:rPr>
        <w:t>TORKAR, Ana, BREGANT, S., DEVEL, Laurent, NOVINEC, Marko, LENARČIČ, Brigita, LAH TURNŠEK, Tamara, DIVE, Vincent. A novel photoaffinity-based probe for selective detection of cathepsin L active form.</w:t>
      </w:r>
      <w:r w:rsidRPr="0010274C">
        <w:rPr>
          <w:rFonts w:ascii="Calibri" w:hAnsi="Calibri" w:cs="Calibri"/>
          <w:i/>
          <w:iCs/>
          <w:sz w:val="18"/>
          <w:szCs w:val="18"/>
        </w:rPr>
        <w:t>ChemBioChem</w:t>
      </w:r>
      <w:r w:rsidRPr="0010274C">
        <w:rPr>
          <w:rFonts w:ascii="Calibri" w:hAnsi="Calibri" w:cs="Calibri"/>
          <w:sz w:val="18"/>
          <w:szCs w:val="18"/>
        </w:rPr>
        <w:t xml:space="preserve">. 2012, vol. 13, issue 17, 2616-2621, </w:t>
      </w:r>
      <w:bookmarkStart w:id="1" w:name="BM3"/>
    </w:p>
    <w:p w:rsidR="0087556D" w:rsidRPr="0010274C" w:rsidRDefault="0087556D" w:rsidP="0010274C">
      <w:pPr>
        <w:jc w:val="both"/>
        <w:outlineLvl w:val="3"/>
        <w:rPr>
          <w:rFonts w:ascii="Calibri" w:hAnsi="Calibri" w:cs="Calibri"/>
          <w:sz w:val="18"/>
          <w:szCs w:val="18"/>
        </w:rPr>
      </w:pPr>
      <w:r w:rsidRPr="0010274C">
        <w:rPr>
          <w:rFonts w:ascii="Calibri" w:hAnsi="Calibri" w:cs="Calibri"/>
          <w:sz w:val="18"/>
          <w:szCs w:val="18"/>
        </w:rPr>
        <w:t xml:space="preserve">GOLE, Boris, HUSZTHY, Peter C., POPOVIĆ, Mara, JERUC, Jera, ARDEBILI, Seyed Yousef, BJERKVIG, Rolf, LAH TURNŠEK, Tamara. The regulation of cysteine cathepsins and cystatins in human gliomas. </w:t>
      </w:r>
      <w:r w:rsidRPr="0010274C">
        <w:rPr>
          <w:rFonts w:ascii="Calibri" w:hAnsi="Calibri" w:cs="Calibri"/>
          <w:i/>
          <w:iCs/>
          <w:sz w:val="18"/>
          <w:szCs w:val="18"/>
        </w:rPr>
        <w:t xml:space="preserve">Int J Cancer </w:t>
      </w:r>
      <w:r w:rsidRPr="0010274C">
        <w:rPr>
          <w:rFonts w:ascii="Calibri" w:hAnsi="Calibri" w:cs="Calibri"/>
          <w:sz w:val="18"/>
          <w:szCs w:val="18"/>
        </w:rPr>
        <w:t>2012, vol. 131, issue 8, str. 1779-1789,.</w:t>
      </w:r>
      <w:bookmarkEnd w:id="1"/>
    </w:p>
    <w:p w:rsidR="0087556D" w:rsidRPr="0010274C" w:rsidRDefault="0087556D" w:rsidP="0010274C">
      <w:pPr>
        <w:spacing w:before="100" w:beforeAutospacing="1" w:after="100" w:afterAutospacing="1"/>
        <w:jc w:val="both"/>
        <w:outlineLvl w:val="3"/>
        <w:rPr>
          <w:rFonts w:ascii="Calibri" w:hAnsi="Calibri" w:cs="Calibri"/>
          <w:b/>
          <w:bCs/>
          <w:sz w:val="18"/>
          <w:szCs w:val="18"/>
          <w:lang w:val="en-US"/>
        </w:rPr>
      </w:pPr>
      <w:r w:rsidRPr="0010274C">
        <w:rPr>
          <w:rFonts w:ascii="Calibri" w:hAnsi="Calibri" w:cs="Calibri"/>
          <w:sz w:val="18"/>
          <w:szCs w:val="18"/>
        </w:rPr>
        <w:t xml:space="preserve">CASTINO, Roberta, PUCER, Anja, VENERONI, Roberta, MORANI, Federica, PERACCHIO, Claudia, LAH TURNŠEK, Tamara, ISIDORO, Ciro. Resveratrol reduces the invasive growth and promotes the acquisition of a long-lasting differentiated phenotype in human glioblastoma cells. </w:t>
      </w:r>
      <w:r w:rsidRPr="0010274C">
        <w:rPr>
          <w:rFonts w:ascii="Calibri" w:hAnsi="Calibri" w:cs="Calibri"/>
          <w:i/>
          <w:iCs/>
          <w:sz w:val="18"/>
          <w:szCs w:val="18"/>
        </w:rPr>
        <w:t>J. agric. food chem.</w:t>
      </w:r>
      <w:r w:rsidRPr="0010274C">
        <w:rPr>
          <w:rFonts w:ascii="Calibri" w:hAnsi="Calibri" w:cs="Calibri"/>
          <w:sz w:val="18"/>
          <w:szCs w:val="18"/>
        </w:rPr>
        <w:t xml:space="preserve">, 2011, vol. 59, no. 8,. 4264-4272. </w:t>
      </w:r>
    </w:p>
    <w:p w:rsidR="0087556D" w:rsidRPr="0010274C" w:rsidRDefault="0087556D" w:rsidP="0010274C">
      <w:pPr>
        <w:jc w:val="both"/>
        <w:rPr>
          <w:rFonts w:ascii="Calibri" w:hAnsi="Calibri" w:cs="Calibri"/>
          <w:sz w:val="18"/>
          <w:szCs w:val="18"/>
          <w:lang w:val="en-US"/>
        </w:rPr>
      </w:pPr>
      <w:bookmarkStart w:id="2" w:name="BM8"/>
      <w:bookmarkEnd w:id="2"/>
      <w:r w:rsidRPr="0010274C">
        <w:rPr>
          <w:rFonts w:ascii="Calibri" w:hAnsi="Calibri" w:cs="Calibri"/>
          <w:sz w:val="18"/>
          <w:szCs w:val="18"/>
        </w:rPr>
        <w:t xml:space="preserve">TORSVIK, Anja, PRIMON, Monika, LAH TURNŠEK, Tamara, MOTALN, Helena, et al. Spontaneous malignant transformation of human mesenchymal stem cells reflects cross-contamination : putting the research field on track - letter. </w:t>
      </w:r>
      <w:r w:rsidRPr="0010274C">
        <w:rPr>
          <w:rFonts w:ascii="Calibri" w:hAnsi="Calibri" w:cs="Calibri"/>
          <w:i/>
          <w:iCs/>
          <w:sz w:val="18"/>
          <w:szCs w:val="18"/>
        </w:rPr>
        <w:t>Cancer research</w:t>
      </w:r>
      <w:r w:rsidRPr="0010274C">
        <w:rPr>
          <w:rFonts w:ascii="Calibri" w:hAnsi="Calibri" w:cs="Calibri"/>
          <w:sz w:val="18"/>
          <w:szCs w:val="18"/>
        </w:rPr>
        <w:t xml:space="preserve">, ISSN 0008-5472, 2010, vol. 70, no. 15, str. 6393-6396. </w:t>
      </w:r>
    </w:p>
    <w:p w:rsidR="0087556D" w:rsidRPr="0010274C" w:rsidRDefault="0087556D" w:rsidP="0010274C">
      <w:pPr>
        <w:jc w:val="both"/>
        <w:rPr>
          <w:rFonts w:ascii="Calibri" w:hAnsi="Calibri" w:cs="Calibri"/>
          <w:sz w:val="18"/>
          <w:szCs w:val="18"/>
        </w:rPr>
      </w:pPr>
    </w:p>
    <w:sectPr w:rsidR="0087556D" w:rsidRPr="0010274C" w:rsidSect="00B1036B">
      <w:pgSz w:w="11900" w:h="16840"/>
      <w:pgMar w:top="1440" w:right="1797" w:bottom="1440" w:left="1843"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MT">
    <w:altName w:val="Arial"/>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20002A87" w:usb1="80000000" w:usb2="00000008" w:usb3="00000000" w:csb0="000001FF" w:csb1="00000000"/>
  </w:font>
  <w:font w:name="MS ????">
    <w:panose1 w:val="00000000000000000000"/>
    <w:charset w:val="80"/>
    <w:family w:val="auto"/>
    <w:notTrueType/>
    <w:pitch w:val="variable"/>
    <w:sig w:usb0="00000001" w:usb1="08070000" w:usb2="00000010" w:usb3="00000000" w:csb0="00020000" w:csb1="00000000"/>
  </w:font>
  <w:font w:name="Lucida Grande">
    <w:altName w:val="Arial"/>
    <w:panose1 w:val="00000000000000000000"/>
    <w:charset w:val="00"/>
    <w:family w:val="auto"/>
    <w:notTrueType/>
    <w:pitch w:val="variable"/>
    <w:sig w:usb0="00000003" w:usb1="00000000" w:usb2="00000000" w:usb3="00000000" w:csb0="00000001" w:csb1="00000000"/>
  </w:font>
  <w:font w:name="Arial Narrow">
    <w:panose1 w:val="020B050602020203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B6C50"/>
    <w:multiLevelType w:val="hybridMultilevel"/>
    <w:tmpl w:val="7598D892"/>
    <w:lvl w:ilvl="0" w:tplc="CAE67874">
      <w:start w:val="4"/>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E2270AA"/>
    <w:multiLevelType w:val="hybridMultilevel"/>
    <w:tmpl w:val="AE5A4650"/>
    <w:lvl w:ilvl="0" w:tplc="2E1AFFC4">
      <w:start w:val="1"/>
      <w:numFmt w:val="decimal"/>
      <w:lvlText w:val="%1)"/>
      <w:lvlJc w:val="left"/>
      <w:pPr>
        <w:ind w:left="920" w:hanging="5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1063F10"/>
    <w:multiLevelType w:val="hybridMultilevel"/>
    <w:tmpl w:val="3634DD6A"/>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176233CE"/>
    <w:multiLevelType w:val="multilevel"/>
    <w:tmpl w:val="33B4ECD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8BF049C"/>
    <w:multiLevelType w:val="hybridMultilevel"/>
    <w:tmpl w:val="FA2AB68E"/>
    <w:lvl w:ilvl="0" w:tplc="18FE1640">
      <w:start w:val="1"/>
      <w:numFmt w:val="lowerLetter"/>
      <w:lvlText w:val="%1)"/>
      <w:lvlJc w:val="left"/>
      <w:pPr>
        <w:ind w:left="720" w:hanging="360"/>
      </w:pPr>
      <w:rPr>
        <w:rFonts w:ascii="Calibri" w:hAnsi="Calibri" w:cs="Calibri" w:hint="default"/>
        <w:sz w:val="22"/>
        <w:szCs w:val="22"/>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nsid w:val="1FBE60A5"/>
    <w:multiLevelType w:val="hybridMultilevel"/>
    <w:tmpl w:val="04102B62"/>
    <w:lvl w:ilvl="0" w:tplc="04240011">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nsid w:val="24B15A02"/>
    <w:multiLevelType w:val="hybridMultilevel"/>
    <w:tmpl w:val="C5AAB560"/>
    <w:lvl w:ilvl="0" w:tplc="05B43FD2">
      <w:start w:val="1"/>
      <w:numFmt w:val="bullet"/>
      <w:lvlText w:val="-"/>
      <w:lvlJc w:val="left"/>
      <w:pPr>
        <w:ind w:left="1080" w:hanging="360"/>
      </w:pPr>
      <w:rPr>
        <w:rFonts w:ascii="ArialMT" w:eastAsia="Times New Roman" w:hAnsi="ArialMT"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cs="Wingdings" w:hint="default"/>
      </w:rPr>
    </w:lvl>
    <w:lvl w:ilvl="3" w:tplc="04240001">
      <w:start w:val="1"/>
      <w:numFmt w:val="bullet"/>
      <w:lvlText w:val=""/>
      <w:lvlJc w:val="left"/>
      <w:pPr>
        <w:ind w:left="3240" w:hanging="360"/>
      </w:pPr>
      <w:rPr>
        <w:rFonts w:ascii="Symbol" w:hAnsi="Symbol" w:cs="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cs="Wingdings" w:hint="default"/>
      </w:rPr>
    </w:lvl>
    <w:lvl w:ilvl="6" w:tplc="04240001">
      <w:start w:val="1"/>
      <w:numFmt w:val="bullet"/>
      <w:lvlText w:val=""/>
      <w:lvlJc w:val="left"/>
      <w:pPr>
        <w:ind w:left="5400" w:hanging="360"/>
      </w:pPr>
      <w:rPr>
        <w:rFonts w:ascii="Symbol" w:hAnsi="Symbol" w:cs="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cs="Wingdings" w:hint="default"/>
      </w:rPr>
    </w:lvl>
  </w:abstractNum>
  <w:abstractNum w:abstractNumId="7">
    <w:nsid w:val="33E75C27"/>
    <w:multiLevelType w:val="hybridMultilevel"/>
    <w:tmpl w:val="C4BE40C6"/>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nsid w:val="3CCF0F25"/>
    <w:multiLevelType w:val="hybridMultilevel"/>
    <w:tmpl w:val="59EE6CF6"/>
    <w:lvl w:ilvl="0" w:tplc="954AE1C6">
      <w:start w:val="4"/>
      <w:numFmt w:val="decimal"/>
      <w:lvlText w:val="%1)"/>
      <w:lvlJc w:val="left"/>
      <w:pPr>
        <w:ind w:left="2850" w:hanging="360"/>
      </w:pPr>
      <w:rPr>
        <w:rFonts w:hint="default"/>
        <w:b/>
        <w:bCs/>
        <w:sz w:val="22"/>
        <w:szCs w:val="22"/>
      </w:rPr>
    </w:lvl>
    <w:lvl w:ilvl="1" w:tplc="04090019">
      <w:start w:val="1"/>
      <w:numFmt w:val="lowerLetter"/>
      <w:lvlText w:val="%2."/>
      <w:lvlJc w:val="left"/>
      <w:pPr>
        <w:ind w:left="3570" w:hanging="360"/>
      </w:pPr>
    </w:lvl>
    <w:lvl w:ilvl="2" w:tplc="0409001B">
      <w:start w:val="1"/>
      <w:numFmt w:val="lowerRoman"/>
      <w:lvlText w:val="%3."/>
      <w:lvlJc w:val="right"/>
      <w:pPr>
        <w:ind w:left="4290" w:hanging="180"/>
      </w:pPr>
    </w:lvl>
    <w:lvl w:ilvl="3" w:tplc="0409000F">
      <w:start w:val="1"/>
      <w:numFmt w:val="decimal"/>
      <w:lvlText w:val="%4."/>
      <w:lvlJc w:val="left"/>
      <w:pPr>
        <w:ind w:left="5010" w:hanging="360"/>
      </w:pPr>
    </w:lvl>
    <w:lvl w:ilvl="4" w:tplc="04090019">
      <w:start w:val="1"/>
      <w:numFmt w:val="lowerLetter"/>
      <w:lvlText w:val="%5."/>
      <w:lvlJc w:val="left"/>
      <w:pPr>
        <w:ind w:left="5730" w:hanging="360"/>
      </w:pPr>
    </w:lvl>
    <w:lvl w:ilvl="5" w:tplc="0409001B">
      <w:start w:val="1"/>
      <w:numFmt w:val="lowerRoman"/>
      <w:lvlText w:val="%6."/>
      <w:lvlJc w:val="right"/>
      <w:pPr>
        <w:ind w:left="6450" w:hanging="180"/>
      </w:pPr>
    </w:lvl>
    <w:lvl w:ilvl="6" w:tplc="0409000F">
      <w:start w:val="1"/>
      <w:numFmt w:val="decimal"/>
      <w:lvlText w:val="%7."/>
      <w:lvlJc w:val="left"/>
      <w:pPr>
        <w:ind w:left="7170" w:hanging="360"/>
      </w:pPr>
    </w:lvl>
    <w:lvl w:ilvl="7" w:tplc="04090019">
      <w:start w:val="1"/>
      <w:numFmt w:val="lowerLetter"/>
      <w:lvlText w:val="%8."/>
      <w:lvlJc w:val="left"/>
      <w:pPr>
        <w:ind w:left="7890" w:hanging="360"/>
      </w:pPr>
    </w:lvl>
    <w:lvl w:ilvl="8" w:tplc="0409001B">
      <w:start w:val="1"/>
      <w:numFmt w:val="lowerRoman"/>
      <w:lvlText w:val="%9."/>
      <w:lvlJc w:val="right"/>
      <w:pPr>
        <w:ind w:left="8610" w:hanging="180"/>
      </w:pPr>
    </w:lvl>
  </w:abstractNum>
  <w:abstractNum w:abstractNumId="9">
    <w:nsid w:val="44E13C3C"/>
    <w:multiLevelType w:val="multilevel"/>
    <w:tmpl w:val="1D6E47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4ED035CB"/>
    <w:multiLevelType w:val="multilevel"/>
    <w:tmpl w:val="0424001D"/>
    <w:lvl w:ilvl="0">
      <w:start w:val="1"/>
      <w:numFmt w:val="decimal"/>
      <w:lvlText w:val="%1)"/>
      <w:lvlJc w:val="left"/>
      <w:pPr>
        <w:ind w:left="360" w:hanging="360"/>
      </w:pPr>
      <w:rPr>
        <w:rFonts w:hint="default"/>
      </w:r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AD61BD7"/>
    <w:multiLevelType w:val="hybridMultilevel"/>
    <w:tmpl w:val="073AAAAC"/>
    <w:lvl w:ilvl="0" w:tplc="018E12AE">
      <w:start w:val="1"/>
      <w:numFmt w:val="bullet"/>
      <w:lvlText w:val="-"/>
      <w:lvlJc w:val="left"/>
      <w:pPr>
        <w:ind w:left="1932" w:hanging="360"/>
      </w:pPr>
      <w:rPr>
        <w:rFonts w:ascii="Calibri" w:eastAsia="Times New Roman" w:hAnsi="Calibri" w:hint="default"/>
      </w:rPr>
    </w:lvl>
    <w:lvl w:ilvl="1" w:tplc="04240003">
      <w:start w:val="1"/>
      <w:numFmt w:val="bullet"/>
      <w:lvlText w:val="o"/>
      <w:lvlJc w:val="left"/>
      <w:pPr>
        <w:ind w:left="2652" w:hanging="360"/>
      </w:pPr>
      <w:rPr>
        <w:rFonts w:ascii="Courier New" w:hAnsi="Courier New" w:cs="Courier New" w:hint="default"/>
      </w:rPr>
    </w:lvl>
    <w:lvl w:ilvl="2" w:tplc="04240005">
      <w:start w:val="1"/>
      <w:numFmt w:val="bullet"/>
      <w:lvlText w:val=""/>
      <w:lvlJc w:val="left"/>
      <w:pPr>
        <w:ind w:left="3372" w:hanging="360"/>
      </w:pPr>
      <w:rPr>
        <w:rFonts w:ascii="Wingdings" w:hAnsi="Wingdings" w:cs="Wingdings" w:hint="default"/>
      </w:rPr>
    </w:lvl>
    <w:lvl w:ilvl="3" w:tplc="04240001">
      <w:start w:val="1"/>
      <w:numFmt w:val="bullet"/>
      <w:lvlText w:val=""/>
      <w:lvlJc w:val="left"/>
      <w:pPr>
        <w:ind w:left="4092" w:hanging="360"/>
      </w:pPr>
      <w:rPr>
        <w:rFonts w:ascii="Symbol" w:hAnsi="Symbol" w:cs="Symbol" w:hint="default"/>
      </w:rPr>
    </w:lvl>
    <w:lvl w:ilvl="4" w:tplc="04240003">
      <w:start w:val="1"/>
      <w:numFmt w:val="bullet"/>
      <w:lvlText w:val="o"/>
      <w:lvlJc w:val="left"/>
      <w:pPr>
        <w:ind w:left="4812" w:hanging="360"/>
      </w:pPr>
      <w:rPr>
        <w:rFonts w:ascii="Courier New" w:hAnsi="Courier New" w:cs="Courier New" w:hint="default"/>
      </w:rPr>
    </w:lvl>
    <w:lvl w:ilvl="5" w:tplc="04240005">
      <w:start w:val="1"/>
      <w:numFmt w:val="bullet"/>
      <w:lvlText w:val=""/>
      <w:lvlJc w:val="left"/>
      <w:pPr>
        <w:ind w:left="5532" w:hanging="360"/>
      </w:pPr>
      <w:rPr>
        <w:rFonts w:ascii="Wingdings" w:hAnsi="Wingdings" w:cs="Wingdings" w:hint="default"/>
      </w:rPr>
    </w:lvl>
    <w:lvl w:ilvl="6" w:tplc="04240001">
      <w:start w:val="1"/>
      <w:numFmt w:val="bullet"/>
      <w:lvlText w:val=""/>
      <w:lvlJc w:val="left"/>
      <w:pPr>
        <w:ind w:left="6252" w:hanging="360"/>
      </w:pPr>
      <w:rPr>
        <w:rFonts w:ascii="Symbol" w:hAnsi="Symbol" w:cs="Symbol" w:hint="default"/>
      </w:rPr>
    </w:lvl>
    <w:lvl w:ilvl="7" w:tplc="04240003">
      <w:start w:val="1"/>
      <w:numFmt w:val="bullet"/>
      <w:lvlText w:val="o"/>
      <w:lvlJc w:val="left"/>
      <w:pPr>
        <w:ind w:left="6972" w:hanging="360"/>
      </w:pPr>
      <w:rPr>
        <w:rFonts w:ascii="Courier New" w:hAnsi="Courier New" w:cs="Courier New" w:hint="default"/>
      </w:rPr>
    </w:lvl>
    <w:lvl w:ilvl="8" w:tplc="04240005">
      <w:start w:val="1"/>
      <w:numFmt w:val="bullet"/>
      <w:lvlText w:val=""/>
      <w:lvlJc w:val="left"/>
      <w:pPr>
        <w:ind w:left="7692" w:hanging="360"/>
      </w:pPr>
      <w:rPr>
        <w:rFonts w:ascii="Wingdings" w:hAnsi="Wingdings" w:cs="Wingdings" w:hint="default"/>
      </w:rPr>
    </w:lvl>
  </w:abstractNum>
  <w:abstractNum w:abstractNumId="12">
    <w:nsid w:val="671E242E"/>
    <w:multiLevelType w:val="hybridMultilevel"/>
    <w:tmpl w:val="5FAE3158"/>
    <w:lvl w:ilvl="0" w:tplc="AEFA593A">
      <w:start w:val="3"/>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3">
    <w:nsid w:val="746E602C"/>
    <w:multiLevelType w:val="hybridMultilevel"/>
    <w:tmpl w:val="9ABCCEC6"/>
    <w:lvl w:ilvl="0" w:tplc="04240001">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9"/>
  </w:num>
  <w:num w:numId="3">
    <w:abstractNumId w:val="2"/>
  </w:num>
  <w:num w:numId="4">
    <w:abstractNumId w:val="1"/>
  </w:num>
  <w:num w:numId="5">
    <w:abstractNumId w:val="13"/>
  </w:num>
  <w:num w:numId="6">
    <w:abstractNumId w:val="10"/>
  </w:num>
  <w:num w:numId="7">
    <w:abstractNumId w:val="5"/>
  </w:num>
  <w:num w:numId="8">
    <w:abstractNumId w:val="7"/>
  </w:num>
  <w:num w:numId="9">
    <w:abstractNumId w:val="11"/>
  </w:num>
  <w:num w:numId="10">
    <w:abstractNumId w:val="4"/>
  </w:num>
  <w:num w:numId="11">
    <w:abstractNumId w:val="6"/>
  </w:num>
  <w:num w:numId="12">
    <w:abstractNumId w:val="8"/>
  </w:num>
  <w:num w:numId="13">
    <w:abstractNumId w:val="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defaultTabStop w:val="720"/>
  <w:hyphenationZone w:val="425"/>
  <w:doNotHyphenateCaps/>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0896"/>
    <w:rsid w:val="00011F6D"/>
    <w:rsid w:val="0004771C"/>
    <w:rsid w:val="000761C5"/>
    <w:rsid w:val="000C0176"/>
    <w:rsid w:val="000C7E2C"/>
    <w:rsid w:val="000F5F89"/>
    <w:rsid w:val="0010274C"/>
    <w:rsid w:val="001474E3"/>
    <w:rsid w:val="00172C3B"/>
    <w:rsid w:val="0018412A"/>
    <w:rsid w:val="00185D6E"/>
    <w:rsid w:val="00187AD6"/>
    <w:rsid w:val="001B5B6E"/>
    <w:rsid w:val="001D3084"/>
    <w:rsid w:val="001D4527"/>
    <w:rsid w:val="001D727B"/>
    <w:rsid w:val="001F4239"/>
    <w:rsid w:val="00230B7B"/>
    <w:rsid w:val="002756F5"/>
    <w:rsid w:val="00294D33"/>
    <w:rsid w:val="002B0A4C"/>
    <w:rsid w:val="002D66CF"/>
    <w:rsid w:val="002E2982"/>
    <w:rsid w:val="00346CFB"/>
    <w:rsid w:val="003A58BE"/>
    <w:rsid w:val="003D78CE"/>
    <w:rsid w:val="003F34C6"/>
    <w:rsid w:val="00415967"/>
    <w:rsid w:val="00417E79"/>
    <w:rsid w:val="00446A1F"/>
    <w:rsid w:val="00450AEB"/>
    <w:rsid w:val="004A5A7E"/>
    <w:rsid w:val="004A7684"/>
    <w:rsid w:val="004E5997"/>
    <w:rsid w:val="00504FB8"/>
    <w:rsid w:val="005054FB"/>
    <w:rsid w:val="00550E0C"/>
    <w:rsid w:val="00556FF2"/>
    <w:rsid w:val="005663F0"/>
    <w:rsid w:val="005A01EE"/>
    <w:rsid w:val="005C502F"/>
    <w:rsid w:val="00613BD2"/>
    <w:rsid w:val="006200DA"/>
    <w:rsid w:val="006213EA"/>
    <w:rsid w:val="00664505"/>
    <w:rsid w:val="006966AB"/>
    <w:rsid w:val="006E06DD"/>
    <w:rsid w:val="006E4DD7"/>
    <w:rsid w:val="006F730C"/>
    <w:rsid w:val="007438E8"/>
    <w:rsid w:val="00747B62"/>
    <w:rsid w:val="00747DF4"/>
    <w:rsid w:val="00756BD6"/>
    <w:rsid w:val="00757C11"/>
    <w:rsid w:val="007768AB"/>
    <w:rsid w:val="0079073A"/>
    <w:rsid w:val="007C60BC"/>
    <w:rsid w:val="007C62BD"/>
    <w:rsid w:val="007F6966"/>
    <w:rsid w:val="00801D15"/>
    <w:rsid w:val="00824BB6"/>
    <w:rsid w:val="00851946"/>
    <w:rsid w:val="0087556D"/>
    <w:rsid w:val="008818BD"/>
    <w:rsid w:val="008F2042"/>
    <w:rsid w:val="008F41CA"/>
    <w:rsid w:val="00950DCE"/>
    <w:rsid w:val="009C55E0"/>
    <w:rsid w:val="009F7B49"/>
    <w:rsid w:val="00A12B05"/>
    <w:rsid w:val="00A31461"/>
    <w:rsid w:val="00A72EED"/>
    <w:rsid w:val="00AC6814"/>
    <w:rsid w:val="00B06070"/>
    <w:rsid w:val="00B1036B"/>
    <w:rsid w:val="00B46F93"/>
    <w:rsid w:val="00B54BE7"/>
    <w:rsid w:val="00BA4242"/>
    <w:rsid w:val="00BC0E80"/>
    <w:rsid w:val="00BC7180"/>
    <w:rsid w:val="00BD7612"/>
    <w:rsid w:val="00C10896"/>
    <w:rsid w:val="00C303CB"/>
    <w:rsid w:val="00C61144"/>
    <w:rsid w:val="00C6186F"/>
    <w:rsid w:val="00CB3A15"/>
    <w:rsid w:val="00CB6934"/>
    <w:rsid w:val="00CD2B28"/>
    <w:rsid w:val="00CD7F6A"/>
    <w:rsid w:val="00D00A79"/>
    <w:rsid w:val="00D63F1D"/>
    <w:rsid w:val="00D669BD"/>
    <w:rsid w:val="00D73912"/>
    <w:rsid w:val="00D82E5C"/>
    <w:rsid w:val="00DA1D13"/>
    <w:rsid w:val="00DD6669"/>
    <w:rsid w:val="00E66612"/>
    <w:rsid w:val="00E6662C"/>
    <w:rsid w:val="00EB0069"/>
    <w:rsid w:val="00ED723B"/>
    <w:rsid w:val="00F0520F"/>
    <w:rsid w:val="00F705C0"/>
    <w:rsid w:val="00F72E89"/>
    <w:rsid w:val="00FA3788"/>
    <w:rsid w:val="00FE2CEC"/>
    <w:rsid w:val="00FE4D48"/>
    <w:rsid w:val="00FE5BD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4E3"/>
    <w:rPr>
      <w:rFonts w:cs="Cambria"/>
      <w:sz w:val="24"/>
      <w:szCs w:val="24"/>
      <w:lang w:val="sl-SI"/>
    </w:rPr>
  </w:style>
  <w:style w:type="paragraph" w:styleId="Heading2">
    <w:name w:val="heading 2"/>
    <w:basedOn w:val="Normal"/>
    <w:link w:val="Heading2Char"/>
    <w:uiPriority w:val="99"/>
    <w:qFormat/>
    <w:rsid w:val="00C10896"/>
    <w:pPr>
      <w:spacing w:before="100" w:beforeAutospacing="1" w:after="100" w:afterAutospacing="1"/>
      <w:outlineLvl w:val="1"/>
    </w:pPr>
    <w:rPr>
      <w:rFonts w:ascii="Times" w:hAnsi="Times" w:cs="Times"/>
      <w:b/>
      <w:bCs/>
      <w:sz w:val="36"/>
      <w:szCs w:val="36"/>
      <w:lang w:val="en-US"/>
    </w:rPr>
  </w:style>
  <w:style w:type="paragraph" w:styleId="Heading3">
    <w:name w:val="heading 3"/>
    <w:basedOn w:val="Normal"/>
    <w:next w:val="Normal"/>
    <w:link w:val="Heading3Char"/>
    <w:uiPriority w:val="99"/>
    <w:qFormat/>
    <w:rsid w:val="00450AEB"/>
    <w:pPr>
      <w:keepNext/>
      <w:keepLines/>
      <w:spacing w:before="200"/>
      <w:outlineLvl w:val="2"/>
    </w:pPr>
    <w:rPr>
      <w:rFonts w:ascii="Calibri" w:eastAsia="MS ????" w:hAnsi="Calibri" w:cs="Calibri"/>
      <w:b/>
      <w:bCs/>
      <w:color w:val="4F81BD"/>
    </w:rPr>
  </w:style>
  <w:style w:type="paragraph" w:styleId="Heading4">
    <w:name w:val="heading 4"/>
    <w:basedOn w:val="Normal"/>
    <w:link w:val="Heading4Char"/>
    <w:uiPriority w:val="99"/>
    <w:qFormat/>
    <w:rsid w:val="00C10896"/>
    <w:pPr>
      <w:spacing w:before="100" w:beforeAutospacing="1" w:after="100" w:afterAutospacing="1"/>
      <w:outlineLvl w:val="3"/>
    </w:pPr>
    <w:rPr>
      <w:rFonts w:ascii="Times" w:hAnsi="Times" w:cs="Times"/>
      <w:b/>
      <w:bCs/>
      <w:lang w:val="en-US"/>
    </w:rPr>
  </w:style>
  <w:style w:type="paragraph" w:styleId="Heading5">
    <w:name w:val="heading 5"/>
    <w:basedOn w:val="Normal"/>
    <w:link w:val="Heading5Char"/>
    <w:uiPriority w:val="99"/>
    <w:qFormat/>
    <w:rsid w:val="00C10896"/>
    <w:pPr>
      <w:spacing w:before="100" w:beforeAutospacing="1" w:after="100" w:afterAutospacing="1"/>
      <w:outlineLvl w:val="4"/>
    </w:pPr>
    <w:rPr>
      <w:rFonts w:ascii="Times" w:hAnsi="Times" w:cs="Times"/>
      <w:b/>
      <w:bCs/>
      <w:sz w:val="20"/>
      <w:szCs w:val="20"/>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C10896"/>
    <w:rPr>
      <w:rFonts w:ascii="Times" w:hAnsi="Times" w:cs="Times"/>
      <w:b/>
      <w:bCs/>
      <w:sz w:val="36"/>
      <w:szCs w:val="36"/>
    </w:rPr>
  </w:style>
  <w:style w:type="character" w:customStyle="1" w:styleId="Heading3Char">
    <w:name w:val="Heading 3 Char"/>
    <w:basedOn w:val="DefaultParagraphFont"/>
    <w:link w:val="Heading3"/>
    <w:uiPriority w:val="99"/>
    <w:semiHidden/>
    <w:locked/>
    <w:rsid w:val="00450AEB"/>
    <w:rPr>
      <w:rFonts w:ascii="Calibri" w:eastAsia="MS ????" w:hAnsi="Calibri" w:cs="Calibri"/>
      <w:b/>
      <w:bCs/>
      <w:color w:val="4F81BD"/>
      <w:lang w:val="sl-SI"/>
    </w:rPr>
  </w:style>
  <w:style w:type="character" w:customStyle="1" w:styleId="Heading4Char">
    <w:name w:val="Heading 4 Char"/>
    <w:basedOn w:val="DefaultParagraphFont"/>
    <w:link w:val="Heading4"/>
    <w:uiPriority w:val="99"/>
    <w:locked/>
    <w:rsid w:val="00C10896"/>
    <w:rPr>
      <w:rFonts w:ascii="Times" w:hAnsi="Times" w:cs="Times"/>
      <w:b/>
      <w:bCs/>
    </w:rPr>
  </w:style>
  <w:style w:type="character" w:customStyle="1" w:styleId="Heading5Char">
    <w:name w:val="Heading 5 Char"/>
    <w:basedOn w:val="DefaultParagraphFont"/>
    <w:link w:val="Heading5"/>
    <w:uiPriority w:val="99"/>
    <w:locked/>
    <w:rsid w:val="00C10896"/>
    <w:rPr>
      <w:rFonts w:ascii="Times" w:hAnsi="Times" w:cs="Times"/>
      <w:b/>
      <w:bCs/>
      <w:sz w:val="20"/>
      <w:szCs w:val="20"/>
    </w:rPr>
  </w:style>
  <w:style w:type="paragraph" w:styleId="NormalWeb">
    <w:name w:val="Normal (Web)"/>
    <w:basedOn w:val="Normal"/>
    <w:uiPriority w:val="99"/>
    <w:rsid w:val="00C10896"/>
    <w:pPr>
      <w:spacing w:before="100" w:beforeAutospacing="1" w:after="100" w:afterAutospacing="1"/>
    </w:pPr>
    <w:rPr>
      <w:rFonts w:ascii="Times" w:hAnsi="Times" w:cs="Times"/>
      <w:sz w:val="20"/>
      <w:szCs w:val="20"/>
      <w:lang w:val="en-US"/>
    </w:rPr>
  </w:style>
  <w:style w:type="character" w:styleId="Hyperlink">
    <w:name w:val="Hyperlink"/>
    <w:basedOn w:val="DefaultParagraphFont"/>
    <w:uiPriority w:val="99"/>
    <w:semiHidden/>
    <w:rsid w:val="00C10896"/>
    <w:rPr>
      <w:color w:val="0000FF"/>
      <w:u w:val="single"/>
    </w:rPr>
  </w:style>
  <w:style w:type="paragraph" w:customStyle="1" w:styleId="p">
    <w:name w:val="p"/>
    <w:basedOn w:val="Normal"/>
    <w:uiPriority w:val="99"/>
    <w:rsid w:val="00C10896"/>
    <w:pPr>
      <w:spacing w:before="100" w:beforeAutospacing="1" w:after="100" w:afterAutospacing="1"/>
    </w:pPr>
    <w:rPr>
      <w:rFonts w:ascii="Times" w:hAnsi="Times" w:cs="Times"/>
      <w:sz w:val="20"/>
      <w:szCs w:val="20"/>
      <w:lang w:val="en-US"/>
    </w:rPr>
  </w:style>
  <w:style w:type="character" w:styleId="Emphasis">
    <w:name w:val="Emphasis"/>
    <w:basedOn w:val="DefaultParagraphFont"/>
    <w:uiPriority w:val="99"/>
    <w:qFormat/>
    <w:rsid w:val="00C10896"/>
    <w:rPr>
      <w:i/>
      <w:iCs/>
    </w:rPr>
  </w:style>
  <w:style w:type="paragraph" w:styleId="BalloonText">
    <w:name w:val="Balloon Text"/>
    <w:basedOn w:val="Normal"/>
    <w:link w:val="BalloonTextChar"/>
    <w:uiPriority w:val="99"/>
    <w:semiHidden/>
    <w:rsid w:val="00C108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10896"/>
    <w:rPr>
      <w:rFonts w:ascii="Lucida Grande" w:hAnsi="Lucida Grande" w:cs="Lucida Grande"/>
      <w:sz w:val="18"/>
      <w:szCs w:val="18"/>
      <w:lang w:val="sl-SI"/>
    </w:rPr>
  </w:style>
  <w:style w:type="paragraph" w:styleId="Header">
    <w:name w:val="header"/>
    <w:basedOn w:val="Normal"/>
    <w:link w:val="HeaderChar"/>
    <w:uiPriority w:val="99"/>
    <w:rsid w:val="00450AEB"/>
    <w:pPr>
      <w:tabs>
        <w:tab w:val="center" w:pos="4153"/>
        <w:tab w:val="right" w:pos="8306"/>
      </w:tabs>
    </w:pPr>
    <w:rPr>
      <w:rFonts w:ascii="Arial Narrow" w:hAnsi="Arial Narrow" w:cs="Arial Narrow"/>
      <w:sz w:val="20"/>
      <w:szCs w:val="20"/>
      <w:lang w:val="en-GB"/>
    </w:rPr>
  </w:style>
  <w:style w:type="character" w:customStyle="1" w:styleId="HeaderChar">
    <w:name w:val="Header Char"/>
    <w:basedOn w:val="DefaultParagraphFont"/>
    <w:link w:val="Header"/>
    <w:uiPriority w:val="99"/>
    <w:locked/>
    <w:rsid w:val="00450AEB"/>
    <w:rPr>
      <w:rFonts w:ascii="Arial Narrow" w:hAnsi="Arial Narrow" w:cs="Arial Narrow"/>
      <w:sz w:val="20"/>
      <w:szCs w:val="20"/>
      <w:lang w:val="en-GB"/>
    </w:rPr>
  </w:style>
  <w:style w:type="paragraph" w:styleId="ListParagraph">
    <w:name w:val="List Paragraph"/>
    <w:basedOn w:val="Normal"/>
    <w:uiPriority w:val="99"/>
    <w:qFormat/>
    <w:rsid w:val="000C7E2C"/>
    <w:pPr>
      <w:ind w:left="720"/>
    </w:pPr>
  </w:style>
  <w:style w:type="paragraph" w:styleId="Revision">
    <w:name w:val="Revision"/>
    <w:hidden/>
    <w:uiPriority w:val="99"/>
    <w:semiHidden/>
    <w:rsid w:val="00C61144"/>
    <w:rPr>
      <w:rFonts w:cs="Cambria"/>
      <w:sz w:val="24"/>
      <w:szCs w:val="24"/>
      <w:lang w:val="sl-SI"/>
    </w:rPr>
  </w:style>
  <w:style w:type="paragraph" w:customStyle="1" w:styleId="Odstavek">
    <w:name w:val="Odstavek"/>
    <w:basedOn w:val="Normal"/>
    <w:uiPriority w:val="99"/>
    <w:rsid w:val="007C62BD"/>
    <w:pPr>
      <w:tabs>
        <w:tab w:val="left" w:pos="1134"/>
      </w:tabs>
      <w:spacing w:after="240"/>
      <w:jc w:val="both"/>
    </w:pPr>
    <w:rPr>
      <w:rFonts w:ascii="Times New Roman" w:hAnsi="Times New Roman" w:cs="Times New Roman"/>
      <w:sz w:val="20"/>
      <w:szCs w:val="20"/>
      <w:lang w:val="en-GB"/>
    </w:rPr>
  </w:style>
  <w:style w:type="paragraph" w:styleId="DocumentMap">
    <w:name w:val="Document Map"/>
    <w:basedOn w:val="Normal"/>
    <w:link w:val="DocumentMapChar"/>
    <w:uiPriority w:val="99"/>
    <w:semiHidden/>
    <w:rsid w:val="00C6186F"/>
    <w:rPr>
      <w:rFonts w:ascii="Lucida Grande" w:hAnsi="Lucida Grande" w:cs="Lucida Grande"/>
    </w:rPr>
  </w:style>
  <w:style w:type="character" w:customStyle="1" w:styleId="DocumentMapChar">
    <w:name w:val="Document Map Char"/>
    <w:basedOn w:val="DefaultParagraphFont"/>
    <w:link w:val="DocumentMap"/>
    <w:uiPriority w:val="99"/>
    <w:semiHidden/>
    <w:locked/>
    <w:rsid w:val="00C6186F"/>
    <w:rPr>
      <w:rFonts w:ascii="Lucida Grande" w:hAnsi="Lucida Grande" w:cs="Lucida Grande"/>
      <w:lang w:val="sl-SI"/>
    </w:rPr>
  </w:style>
  <w:style w:type="character" w:styleId="FollowedHyperlink">
    <w:name w:val="FollowedHyperlink"/>
    <w:basedOn w:val="DefaultParagraphFont"/>
    <w:uiPriority w:val="99"/>
    <w:semiHidden/>
    <w:rsid w:val="009F7B49"/>
    <w:rPr>
      <w:color w:val="800080"/>
      <w:u w:val="single"/>
    </w:rPr>
  </w:style>
  <w:style w:type="paragraph" w:customStyle="1" w:styleId="Tekst-oprema">
    <w:name w:val="Tekst-oprema"/>
    <w:basedOn w:val="Normal"/>
    <w:uiPriority w:val="99"/>
    <w:rsid w:val="005663F0"/>
    <w:pPr>
      <w:spacing w:after="80"/>
    </w:pPr>
    <w:rPr>
      <w:rFonts w:ascii="Arial" w:hAnsi="Arial" w:cs="Arial"/>
      <w:noProof/>
      <w:sz w:val="22"/>
      <w:szCs w:val="22"/>
      <w:lang w:eastAsia="sl-SI"/>
    </w:rPr>
  </w:style>
  <w:style w:type="paragraph" w:customStyle="1" w:styleId="Default">
    <w:name w:val="Default"/>
    <w:uiPriority w:val="99"/>
    <w:rsid w:val="005663F0"/>
    <w:pPr>
      <w:autoSpaceDE w:val="0"/>
      <w:autoSpaceDN w:val="0"/>
      <w:adjustRightInd w:val="0"/>
    </w:pPr>
    <w:rPr>
      <w:color w:val="000000"/>
      <w:sz w:val="24"/>
      <w:szCs w:val="24"/>
      <w:lang w:val="sl-SI" w:eastAsia="sl-SI"/>
    </w:rPr>
  </w:style>
</w:styles>
</file>

<file path=word/webSettings.xml><?xml version="1.0" encoding="utf-8"?>
<w:webSettings xmlns:r="http://schemas.openxmlformats.org/officeDocument/2006/relationships" xmlns:w="http://schemas.openxmlformats.org/wordprocessingml/2006/main">
  <w:divs>
    <w:div w:id="839127305">
      <w:marLeft w:val="0"/>
      <w:marRight w:val="0"/>
      <w:marTop w:val="0"/>
      <w:marBottom w:val="0"/>
      <w:divBdr>
        <w:top w:val="none" w:sz="0" w:space="0" w:color="auto"/>
        <w:left w:val="none" w:sz="0" w:space="0" w:color="auto"/>
        <w:bottom w:val="none" w:sz="0" w:space="0" w:color="auto"/>
        <w:right w:val="none" w:sz="0" w:space="0" w:color="auto"/>
      </w:divBdr>
    </w:div>
    <w:div w:id="839127316">
      <w:marLeft w:val="0"/>
      <w:marRight w:val="0"/>
      <w:marTop w:val="0"/>
      <w:marBottom w:val="0"/>
      <w:divBdr>
        <w:top w:val="none" w:sz="0" w:space="0" w:color="auto"/>
        <w:left w:val="none" w:sz="0" w:space="0" w:color="auto"/>
        <w:bottom w:val="none" w:sz="0" w:space="0" w:color="auto"/>
        <w:right w:val="none" w:sz="0" w:space="0" w:color="auto"/>
      </w:divBdr>
      <w:divsChild>
        <w:div w:id="839127311">
          <w:marLeft w:val="0"/>
          <w:marRight w:val="0"/>
          <w:marTop w:val="0"/>
          <w:marBottom w:val="0"/>
          <w:divBdr>
            <w:top w:val="none" w:sz="0" w:space="0" w:color="auto"/>
            <w:left w:val="none" w:sz="0" w:space="0" w:color="auto"/>
            <w:bottom w:val="none" w:sz="0" w:space="0" w:color="auto"/>
            <w:right w:val="none" w:sz="0" w:space="0" w:color="auto"/>
          </w:divBdr>
        </w:div>
        <w:div w:id="839127314">
          <w:marLeft w:val="0"/>
          <w:marRight w:val="0"/>
          <w:marTop w:val="0"/>
          <w:marBottom w:val="0"/>
          <w:divBdr>
            <w:top w:val="none" w:sz="0" w:space="0" w:color="auto"/>
            <w:left w:val="none" w:sz="0" w:space="0" w:color="auto"/>
            <w:bottom w:val="none" w:sz="0" w:space="0" w:color="auto"/>
            <w:right w:val="none" w:sz="0" w:space="0" w:color="auto"/>
          </w:divBdr>
          <w:divsChild>
            <w:div w:id="839127309">
              <w:marLeft w:val="0"/>
              <w:marRight w:val="0"/>
              <w:marTop w:val="0"/>
              <w:marBottom w:val="0"/>
              <w:divBdr>
                <w:top w:val="none" w:sz="0" w:space="0" w:color="auto"/>
                <w:left w:val="none" w:sz="0" w:space="0" w:color="auto"/>
                <w:bottom w:val="none" w:sz="0" w:space="0" w:color="auto"/>
                <w:right w:val="none" w:sz="0" w:space="0" w:color="auto"/>
              </w:divBdr>
            </w:div>
            <w:div w:id="839127310">
              <w:marLeft w:val="0"/>
              <w:marRight w:val="0"/>
              <w:marTop w:val="0"/>
              <w:marBottom w:val="0"/>
              <w:divBdr>
                <w:top w:val="none" w:sz="0" w:space="0" w:color="auto"/>
                <w:left w:val="none" w:sz="0" w:space="0" w:color="auto"/>
                <w:bottom w:val="none" w:sz="0" w:space="0" w:color="auto"/>
                <w:right w:val="none" w:sz="0" w:space="0" w:color="auto"/>
              </w:divBdr>
              <w:divsChild>
                <w:div w:id="839127307">
                  <w:marLeft w:val="0"/>
                  <w:marRight w:val="0"/>
                  <w:marTop w:val="0"/>
                  <w:marBottom w:val="0"/>
                  <w:divBdr>
                    <w:top w:val="none" w:sz="0" w:space="0" w:color="auto"/>
                    <w:left w:val="none" w:sz="0" w:space="0" w:color="auto"/>
                    <w:bottom w:val="none" w:sz="0" w:space="0" w:color="auto"/>
                    <w:right w:val="none" w:sz="0" w:space="0" w:color="auto"/>
                  </w:divBdr>
                </w:div>
                <w:div w:id="83912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7315">
          <w:marLeft w:val="0"/>
          <w:marRight w:val="0"/>
          <w:marTop w:val="0"/>
          <w:marBottom w:val="0"/>
          <w:divBdr>
            <w:top w:val="none" w:sz="0" w:space="0" w:color="auto"/>
            <w:left w:val="none" w:sz="0" w:space="0" w:color="auto"/>
            <w:bottom w:val="none" w:sz="0" w:space="0" w:color="auto"/>
            <w:right w:val="none" w:sz="0" w:space="0" w:color="auto"/>
          </w:divBdr>
          <w:divsChild>
            <w:div w:id="839127306">
              <w:marLeft w:val="0"/>
              <w:marRight w:val="0"/>
              <w:marTop w:val="0"/>
              <w:marBottom w:val="0"/>
              <w:divBdr>
                <w:top w:val="none" w:sz="0" w:space="0" w:color="auto"/>
                <w:left w:val="none" w:sz="0" w:space="0" w:color="auto"/>
                <w:bottom w:val="none" w:sz="0" w:space="0" w:color="auto"/>
                <w:right w:val="none" w:sz="0" w:space="0" w:color="auto"/>
              </w:divBdr>
              <w:divsChild>
                <w:div w:id="839127308">
                  <w:marLeft w:val="0"/>
                  <w:marRight w:val="0"/>
                  <w:marTop w:val="0"/>
                  <w:marBottom w:val="0"/>
                  <w:divBdr>
                    <w:top w:val="none" w:sz="0" w:space="0" w:color="auto"/>
                    <w:left w:val="none" w:sz="0" w:space="0" w:color="auto"/>
                    <w:bottom w:val="none" w:sz="0" w:space="0" w:color="auto"/>
                    <w:right w:val="none" w:sz="0" w:space="0" w:color="auto"/>
                  </w:divBdr>
                </w:div>
              </w:divsChild>
            </w:div>
            <w:div w:id="8391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8</Pages>
  <Words>2447</Words>
  <Characters>13952</Characters>
  <Application>Microsoft Office Outlook</Application>
  <DocSecurity>0</DocSecurity>
  <Lines>0</Lines>
  <Paragraphs>0</Paragraphs>
  <ScaleCrop>false</ScaleCrop>
  <Company>NIB</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dc:title>
  <dc:subject/>
  <dc:creator>Tamara Turensek Lah</dc:creator>
  <cp:keywords/>
  <dc:description/>
  <cp:lastModifiedBy>bsv</cp:lastModifiedBy>
  <cp:revision>2</cp:revision>
  <cp:lastPrinted>2014-01-28T18:51:00Z</cp:lastPrinted>
  <dcterms:created xsi:type="dcterms:W3CDTF">2014-02-28T10:29:00Z</dcterms:created>
  <dcterms:modified xsi:type="dcterms:W3CDTF">2014-02-28T10:29:00Z</dcterms:modified>
</cp:coreProperties>
</file>